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8E" w:rsidRPr="001D7A92" w:rsidRDefault="00E156FA" w:rsidP="001D7A92">
      <w:pPr>
        <w:spacing w:line="360" w:lineRule="auto"/>
        <w:ind w:firstLineChars="200" w:firstLine="643"/>
        <w:jc w:val="center"/>
        <w:rPr>
          <w:rFonts w:asciiTheme="minorEastAsia" w:eastAsiaTheme="minorEastAsia" w:hAnsiTheme="minorEastAsia" w:cs="方正小标宋简体"/>
          <w:b/>
          <w:sz w:val="32"/>
          <w:szCs w:val="32"/>
        </w:rPr>
      </w:pPr>
      <w:r w:rsidRPr="001D7A92">
        <w:rPr>
          <w:rFonts w:asciiTheme="minorEastAsia" w:eastAsiaTheme="minorEastAsia" w:hAnsiTheme="minorEastAsia" w:cs="方正小标宋简体" w:hint="eastAsia"/>
          <w:b/>
          <w:sz w:val="32"/>
          <w:szCs w:val="32"/>
        </w:rPr>
        <w:t>《婺源绿茶</w:t>
      </w:r>
      <w:r w:rsidR="001D7A92" w:rsidRPr="001D7A92">
        <w:rPr>
          <w:rFonts w:asciiTheme="minorEastAsia" w:eastAsiaTheme="minorEastAsia" w:hAnsiTheme="minorEastAsia" w:cs="方正小标宋简体" w:hint="eastAsia"/>
          <w:b/>
          <w:sz w:val="32"/>
          <w:szCs w:val="32"/>
        </w:rPr>
        <w:t xml:space="preserve"> 有机茶</w:t>
      </w:r>
      <w:r w:rsidRPr="001D7A92">
        <w:rPr>
          <w:rFonts w:asciiTheme="minorEastAsia" w:eastAsiaTheme="minorEastAsia" w:hAnsiTheme="minorEastAsia" w:cs="方正小标宋简体" w:hint="eastAsia"/>
          <w:b/>
          <w:sz w:val="32"/>
          <w:szCs w:val="32"/>
        </w:rPr>
        <w:t>标识与销售》标准修订说明</w:t>
      </w:r>
    </w:p>
    <w:p w:rsidR="00ED2C8E" w:rsidRPr="001D7A92" w:rsidRDefault="00E156FA" w:rsidP="001D7A92">
      <w:pPr>
        <w:spacing w:line="360" w:lineRule="auto"/>
        <w:ind w:firstLineChars="200" w:firstLine="562"/>
        <w:jc w:val="left"/>
        <w:rPr>
          <w:rFonts w:asciiTheme="minorEastAsia" w:eastAsiaTheme="minorEastAsia" w:hAnsiTheme="minorEastAsia" w:cs="黑体"/>
          <w:b/>
          <w:sz w:val="28"/>
          <w:szCs w:val="28"/>
        </w:rPr>
      </w:pPr>
      <w:r w:rsidRPr="001D7A92">
        <w:rPr>
          <w:rFonts w:asciiTheme="minorEastAsia" w:eastAsiaTheme="minorEastAsia" w:hAnsiTheme="minorEastAsia" w:cs="黑体" w:hint="eastAsia"/>
          <w:b/>
          <w:sz w:val="28"/>
          <w:szCs w:val="28"/>
        </w:rPr>
        <w:t>一、标准修订的意义和必要性</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ED2C8E" w:rsidRPr="001D7A92" w:rsidRDefault="00E156FA" w:rsidP="001D7A92">
      <w:pPr>
        <w:spacing w:line="360" w:lineRule="auto"/>
        <w:ind w:firstLineChars="200" w:firstLine="562"/>
        <w:jc w:val="left"/>
        <w:rPr>
          <w:rFonts w:asciiTheme="minorEastAsia" w:eastAsiaTheme="minorEastAsia" w:hAnsiTheme="minorEastAsia" w:cs="黑体"/>
          <w:b/>
          <w:sz w:val="28"/>
          <w:szCs w:val="28"/>
        </w:rPr>
      </w:pPr>
      <w:r w:rsidRPr="001D7A92">
        <w:rPr>
          <w:rFonts w:asciiTheme="minorEastAsia" w:eastAsiaTheme="minorEastAsia" w:hAnsiTheme="minorEastAsia" w:cs="黑体" w:hint="eastAsia"/>
          <w:b/>
          <w:sz w:val="28"/>
          <w:szCs w:val="28"/>
        </w:rPr>
        <w:t>二、标准修订过程</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茶叶企业相关技术人员的意见，经修改后，形成《婺源绿茶——江西省地方标准》报审稿。</w:t>
      </w:r>
    </w:p>
    <w:p w:rsidR="00ED2C8E" w:rsidRPr="001D7A92" w:rsidRDefault="001D7A92" w:rsidP="001D7A92">
      <w:pPr>
        <w:spacing w:line="360" w:lineRule="auto"/>
        <w:ind w:firstLineChars="200" w:firstLine="562"/>
        <w:jc w:val="left"/>
        <w:rPr>
          <w:rFonts w:asciiTheme="minorEastAsia" w:eastAsiaTheme="minorEastAsia" w:hAnsiTheme="minorEastAsia" w:cs="黑体"/>
          <w:b/>
          <w:sz w:val="28"/>
          <w:szCs w:val="28"/>
        </w:rPr>
      </w:pPr>
      <w:r w:rsidRPr="001D7A92">
        <w:rPr>
          <w:rFonts w:asciiTheme="minorEastAsia" w:eastAsiaTheme="minorEastAsia" w:hAnsiTheme="minorEastAsia" w:cs="黑体" w:hint="eastAsia"/>
          <w:b/>
          <w:sz w:val="28"/>
          <w:szCs w:val="28"/>
        </w:rPr>
        <w:lastRenderedPageBreak/>
        <w:t>三、</w:t>
      </w:r>
      <w:r w:rsidR="00E156FA" w:rsidRPr="001D7A92">
        <w:rPr>
          <w:rFonts w:asciiTheme="minorEastAsia" w:eastAsiaTheme="minorEastAsia" w:hAnsiTheme="minorEastAsia" w:cs="黑体" w:hint="eastAsia"/>
          <w:b/>
          <w:sz w:val="28"/>
          <w:szCs w:val="28"/>
        </w:rPr>
        <w:t>标准技术内容编写说明</w:t>
      </w:r>
    </w:p>
    <w:p w:rsidR="00ED2C8E" w:rsidRPr="001D7A92" w:rsidRDefault="00E156FA" w:rsidP="001D7A92">
      <w:pPr>
        <w:spacing w:line="360" w:lineRule="auto"/>
        <w:ind w:firstLineChars="200" w:firstLine="480"/>
        <w:jc w:val="left"/>
        <w:rPr>
          <w:rFonts w:asciiTheme="minorEastAsia" w:eastAsiaTheme="minorEastAsia" w:hAnsiTheme="minorEastAsia" w:cs="方正楷体_GBK"/>
          <w:bCs/>
          <w:sz w:val="24"/>
        </w:rPr>
      </w:pPr>
      <w:r w:rsidRPr="001D7A92">
        <w:rPr>
          <w:rFonts w:asciiTheme="minorEastAsia" w:eastAsiaTheme="minorEastAsia" w:hAnsiTheme="minorEastAsia" w:cs="方正楷体_GBK" w:hint="eastAsia"/>
          <w:bCs/>
          <w:sz w:val="24"/>
        </w:rPr>
        <w:t>1.标准修订原则和依据</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本标准依据GB/T1.1《标准化工作导则 第一部分：标准的结构与编写》规定修订本标准。</w:t>
      </w:r>
    </w:p>
    <w:p w:rsidR="00ED2C8E" w:rsidRPr="001D7A92" w:rsidRDefault="00E156FA" w:rsidP="001D7A92">
      <w:pPr>
        <w:spacing w:line="360" w:lineRule="auto"/>
        <w:ind w:firstLineChars="200" w:firstLine="480"/>
        <w:jc w:val="left"/>
        <w:rPr>
          <w:rFonts w:asciiTheme="minorEastAsia" w:eastAsiaTheme="minorEastAsia" w:hAnsiTheme="minorEastAsia" w:cs="仿宋_GB2312"/>
          <w:sz w:val="24"/>
        </w:rPr>
      </w:pPr>
      <w:r w:rsidRPr="001D7A92">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《婺源绿茶——江西省地方标准》修订遵循“科学规范、真实可行”的原则，依据国家相关法律法规和相关强制性标准的规定和要求。《有机食品 婺源绿茶 标识与销售》标准修订参考了：</w:t>
      </w:r>
    </w:p>
    <w:p w:rsidR="001D7A92" w:rsidRPr="001D7A92" w:rsidRDefault="001D7A92" w:rsidP="001D7A92">
      <w:pPr>
        <w:pStyle w:val="a8"/>
        <w:tabs>
          <w:tab w:val="left" w:pos="5865"/>
        </w:tabs>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GB 7718  食品安全国家标准  预包装食品标签通则</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GB/T 19630.1 有机产品  第1部分：生产</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GB/T 19630.2  有机产品  第2部分：加工</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GB/T 19630.3  有机产品  第3部分：标识与销售</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GB/T 19630.4  有机产品  第4部分：管理体系</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DB36/T 494  婺源绿茶 有机茶质量要求</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DB36/T 495 婺源绿茶  有机茶管理体系</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DB36/T 497 婺源绿茶  有机茶生产技术规程</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DB36/T 498  婺源绿茶  有机茶加工技术规程</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国家质量监督检验检疫总局令【2009】第123号  关于修改“食品标识管理规定”的决定</w:t>
      </w:r>
    </w:p>
    <w:p w:rsidR="001D7A92" w:rsidRPr="001D7A92" w:rsidRDefault="001D7A92" w:rsidP="001D7A92">
      <w:pPr>
        <w:pStyle w:val="a8"/>
        <w:spacing w:line="360" w:lineRule="auto"/>
        <w:ind w:firstLine="480"/>
        <w:rPr>
          <w:rFonts w:asciiTheme="minorEastAsia" w:eastAsiaTheme="minorEastAsia" w:hAnsiTheme="minorEastAsia"/>
          <w:sz w:val="24"/>
          <w:szCs w:val="24"/>
        </w:rPr>
      </w:pPr>
      <w:r w:rsidRPr="001D7A92">
        <w:rPr>
          <w:rFonts w:asciiTheme="minorEastAsia" w:eastAsiaTheme="minorEastAsia" w:hAnsiTheme="minorEastAsia" w:hint="eastAsia"/>
          <w:sz w:val="24"/>
          <w:szCs w:val="24"/>
        </w:rPr>
        <w:t>婺府发[2005]6号 “婺源绿茶”证明商标使用管理办法</w:t>
      </w:r>
    </w:p>
    <w:p w:rsidR="00ED2C8E" w:rsidRPr="001D7A92" w:rsidRDefault="00E156FA" w:rsidP="001D7A92">
      <w:pPr>
        <w:spacing w:line="360" w:lineRule="auto"/>
        <w:ind w:firstLineChars="200" w:firstLine="480"/>
        <w:jc w:val="left"/>
        <w:rPr>
          <w:rFonts w:asciiTheme="minorEastAsia" w:eastAsiaTheme="minorEastAsia" w:hAnsiTheme="minorEastAsia" w:cs="方正楷体_GBK"/>
          <w:bCs/>
          <w:sz w:val="24"/>
        </w:rPr>
      </w:pPr>
      <w:r w:rsidRPr="001D7A92">
        <w:rPr>
          <w:rFonts w:asciiTheme="minorEastAsia" w:eastAsiaTheme="minorEastAsia" w:hAnsiTheme="minorEastAsia" w:cs="方正楷体_GBK" w:hint="eastAsia"/>
          <w:bCs/>
          <w:sz w:val="24"/>
        </w:rPr>
        <w:t>2.标准的结构及描述规则</w:t>
      </w:r>
    </w:p>
    <w:p w:rsidR="00ED2C8E" w:rsidRPr="001D7A92" w:rsidRDefault="00E156FA" w:rsidP="001D7A92">
      <w:pPr>
        <w:pStyle w:val="a8"/>
        <w:spacing w:line="360" w:lineRule="auto"/>
        <w:ind w:firstLine="480"/>
        <w:rPr>
          <w:rFonts w:asciiTheme="minorEastAsia" w:eastAsiaTheme="minorEastAsia" w:hAnsiTheme="minorEastAsia" w:cs="仿宋_GB2312"/>
          <w:sz w:val="24"/>
          <w:szCs w:val="24"/>
        </w:rPr>
      </w:pPr>
      <w:r w:rsidRPr="001D7A92">
        <w:rPr>
          <w:rFonts w:asciiTheme="minorEastAsia" w:eastAsiaTheme="minorEastAsia" w:hAnsiTheme="minorEastAsia" w:cs="仿宋_GB2312" w:hint="eastAsia"/>
          <w:sz w:val="24"/>
          <w:szCs w:val="24"/>
        </w:rPr>
        <w:t xml:space="preserve">  本标准涉及</w:t>
      </w:r>
      <w:r w:rsidR="001D7A92" w:rsidRPr="001D7A92">
        <w:rPr>
          <w:rFonts w:asciiTheme="minorEastAsia" w:eastAsiaTheme="minorEastAsia" w:hAnsiTheme="minorEastAsia" w:hint="eastAsia"/>
          <w:sz w:val="24"/>
          <w:szCs w:val="24"/>
          <w:u w:val="wave"/>
        </w:rPr>
        <w:t>婺源</w:t>
      </w:r>
      <w:r w:rsidR="001D7A92" w:rsidRPr="001D7A92">
        <w:rPr>
          <w:rFonts w:asciiTheme="minorEastAsia" w:eastAsiaTheme="minorEastAsia" w:hAnsiTheme="minorEastAsia" w:hint="eastAsia"/>
          <w:sz w:val="24"/>
          <w:szCs w:val="24"/>
        </w:rPr>
        <w:t>绿茶有机茶标识和销售的通则、标识要求、婺源绿茶有机茶标志和销售要求</w:t>
      </w:r>
      <w:r w:rsidRPr="001D7A92">
        <w:rPr>
          <w:rFonts w:asciiTheme="minorEastAsia" w:eastAsiaTheme="minorEastAsia" w:hAnsiTheme="minorEastAsia" w:cs="仿宋_GB2312" w:hint="eastAsia"/>
          <w:sz w:val="24"/>
          <w:szCs w:val="24"/>
        </w:rPr>
        <w:t>等。项目编写组实地调研信息和代表性样品分析结果是各单项标准相关内容及描写的依据。</w:t>
      </w:r>
      <w:bookmarkStart w:id="0" w:name="_GoBack"/>
      <w:bookmarkEnd w:id="0"/>
    </w:p>
    <w:p w:rsidR="00ED2C8E" w:rsidRPr="001D7A92" w:rsidRDefault="001D7A92" w:rsidP="001D7A92">
      <w:pPr>
        <w:spacing w:line="360" w:lineRule="auto"/>
        <w:ind w:firstLineChars="200" w:firstLine="562"/>
        <w:jc w:val="left"/>
        <w:rPr>
          <w:rFonts w:asciiTheme="minorEastAsia" w:eastAsiaTheme="minorEastAsia" w:hAnsiTheme="minorEastAsia" w:cs="黑体"/>
          <w:b/>
          <w:sz w:val="28"/>
          <w:szCs w:val="28"/>
        </w:rPr>
      </w:pPr>
      <w:r w:rsidRPr="001D7A92">
        <w:rPr>
          <w:rFonts w:asciiTheme="minorEastAsia" w:eastAsiaTheme="minorEastAsia" w:hAnsiTheme="minorEastAsia" w:cs="黑体" w:hint="eastAsia"/>
          <w:b/>
          <w:sz w:val="28"/>
          <w:szCs w:val="28"/>
        </w:rPr>
        <w:t>四、标准修订内容说明</w:t>
      </w:r>
    </w:p>
    <w:p w:rsidR="00933755" w:rsidRDefault="00933755" w:rsidP="00933755">
      <w:pPr>
        <w:pStyle w:val="a"/>
        <w:numPr>
          <w:ilvl w:val="0"/>
          <w:numId w:val="0"/>
        </w:numPr>
        <w:spacing w:line="360" w:lineRule="auto"/>
        <w:ind w:firstLineChars="200" w:firstLine="480"/>
        <w:rPr>
          <w:rFonts w:asciiTheme="minorEastAsia" w:eastAsiaTheme="minorEastAsia" w:hAnsiTheme="minorEastAsia" w:hint="eastAsia"/>
          <w:sz w:val="24"/>
          <w:szCs w:val="24"/>
        </w:rPr>
      </w:pPr>
      <w:r w:rsidRPr="007B43D1">
        <w:rPr>
          <w:rFonts w:asciiTheme="minorEastAsia" w:eastAsiaTheme="minorEastAsia" w:hAnsiTheme="minorEastAsia" w:hint="eastAsia"/>
          <w:sz w:val="24"/>
          <w:szCs w:val="24"/>
        </w:rPr>
        <w:t>1.修改了标准名称；</w:t>
      </w:r>
    </w:p>
    <w:p w:rsidR="00C23DAF" w:rsidRPr="00C23DAF" w:rsidRDefault="00C23DAF" w:rsidP="00933755">
      <w:pPr>
        <w:pStyle w:val="a"/>
        <w:numPr>
          <w:ilvl w:val="0"/>
          <w:numId w:val="0"/>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“有机食品 婺源绿茶”的表述存在歧义，因此将原标准名称“有机食品 婺源绿茶 标识与销售”更改为“婺源绿茶 有机茶标识与销售”。</w:t>
      </w:r>
    </w:p>
    <w:p w:rsidR="00933755" w:rsidRPr="007B43D1" w:rsidRDefault="00933755" w:rsidP="00933755">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2.增加了“前言”；</w:t>
      </w:r>
    </w:p>
    <w:p w:rsidR="00933755" w:rsidRPr="007B43D1" w:rsidRDefault="00933755" w:rsidP="00933755">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3.修改了规范性引用文件；</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sidR="001D7A92">
        <w:rPr>
          <w:rFonts w:asciiTheme="minorEastAsia" w:eastAsiaTheme="minorEastAsia" w:hAnsiTheme="minorEastAsia" w:hint="eastAsia"/>
          <w:sz w:val="24"/>
        </w:rPr>
        <w:t>.</w:t>
      </w:r>
      <w:r w:rsidR="001D7A92" w:rsidRPr="001D7A92">
        <w:rPr>
          <w:rFonts w:asciiTheme="minorEastAsia" w:eastAsiaTheme="minorEastAsia" w:hAnsiTheme="minorEastAsia" w:hint="eastAsia"/>
          <w:sz w:val="24"/>
        </w:rPr>
        <w:t>修改了标准的编排格式，规范了文本的表述。</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1D7A92" w:rsidRPr="001D7A92">
        <w:rPr>
          <w:rFonts w:asciiTheme="minorEastAsia" w:eastAsiaTheme="minorEastAsia" w:hAnsiTheme="minorEastAsia" w:hint="eastAsia"/>
          <w:sz w:val="24"/>
        </w:rPr>
        <w:t>.修改了标准的总体结构。</w:t>
      </w:r>
    </w:p>
    <w:p w:rsidR="001D7A92" w:rsidRDefault="00E47EDA"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涉及</w:t>
      </w:r>
      <w:r w:rsidR="001D7A92" w:rsidRPr="001D7A92">
        <w:rPr>
          <w:rFonts w:asciiTheme="minorEastAsia" w:eastAsiaTheme="minorEastAsia" w:hAnsiTheme="minorEastAsia" w:hint="eastAsia"/>
          <w:sz w:val="24"/>
        </w:rPr>
        <w:t>婺源绿茶</w:t>
      </w:r>
      <w:r w:rsidRPr="001D7A92">
        <w:rPr>
          <w:rFonts w:asciiTheme="minorEastAsia" w:eastAsiaTheme="minorEastAsia" w:hAnsiTheme="minorEastAsia" w:hint="eastAsia"/>
          <w:sz w:val="24"/>
        </w:rPr>
        <w:t xml:space="preserve"> </w:t>
      </w:r>
      <w:r w:rsidR="001D7A92" w:rsidRPr="001D7A92">
        <w:rPr>
          <w:rFonts w:asciiTheme="minorEastAsia" w:eastAsiaTheme="minorEastAsia" w:hAnsiTheme="minorEastAsia" w:hint="eastAsia"/>
          <w:sz w:val="24"/>
        </w:rPr>
        <w:t>“有机转换产品”</w:t>
      </w:r>
      <w:r w:rsidRPr="001D7A92">
        <w:rPr>
          <w:rFonts w:asciiTheme="minorEastAsia" w:eastAsiaTheme="minorEastAsia" w:hAnsiTheme="minorEastAsia" w:hint="eastAsia"/>
          <w:sz w:val="24"/>
        </w:rPr>
        <w:t>标识</w:t>
      </w:r>
      <w:r>
        <w:rPr>
          <w:rFonts w:asciiTheme="minorEastAsia" w:eastAsiaTheme="minorEastAsia" w:hAnsiTheme="minorEastAsia" w:hint="eastAsia"/>
          <w:sz w:val="24"/>
        </w:rPr>
        <w:t>的</w:t>
      </w:r>
      <w:r w:rsidR="001D7A92" w:rsidRPr="001D7A92">
        <w:rPr>
          <w:rFonts w:asciiTheme="minorEastAsia" w:eastAsiaTheme="minorEastAsia" w:hAnsiTheme="minorEastAsia" w:hint="eastAsia"/>
          <w:sz w:val="24"/>
        </w:rPr>
        <w:t>相关规定不再列入本标准中，删除了06版中4.3、4.4和5中条款的内容以及6.1中国有机转换产品认证标志需符合的条件。</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1D7A92" w:rsidRPr="001D7A92">
        <w:rPr>
          <w:rFonts w:asciiTheme="minorEastAsia" w:eastAsiaTheme="minorEastAsia" w:hAnsiTheme="minorEastAsia" w:hint="eastAsia"/>
          <w:sz w:val="24"/>
        </w:rPr>
        <w:t>.修改了“标识通则”部分。</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更名表述为“通则”；</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明确指出了婺源绿茶有机茶标识应符合的国家规定文件（见3.1）；</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删除06版中3.2的条款。</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原06版中3.6用于出口的婺源绿茶根据“国外有机标准或国外合同购货商要求生产”修改为“出口地标准或国外合同购货商要求生产”。</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1D7A92" w:rsidRPr="001D7A92">
        <w:rPr>
          <w:rFonts w:asciiTheme="minorEastAsia" w:eastAsiaTheme="minorEastAsia" w:hAnsiTheme="minorEastAsia" w:hint="eastAsia"/>
          <w:sz w:val="24"/>
        </w:rPr>
        <w:t>.修改了“标识要求”部分</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婺源绿茶有机茶标识的组成删除了“中国有机转换产品”标识，明确变更为两部分（见4.1）；</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将婺源有机茶的标识由“有机食品 婺源绿茶”更改为“婺源绿茶有机茶”，删除了产品或者包装上“并标注认证机构的标志或者认证机构的名称”的要求，指出了标识“婺源绿茶有机茶”茶叶产品的生产需符合的三个标准GB/T19630.1-4、GB\T497和DB36/T498（见4.2）；</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1D7A92" w:rsidRPr="001D7A92">
        <w:rPr>
          <w:rFonts w:asciiTheme="minorEastAsia" w:eastAsiaTheme="minorEastAsia" w:hAnsiTheme="minorEastAsia" w:hint="eastAsia"/>
          <w:sz w:val="24"/>
        </w:rPr>
        <w:t>.修改了06版中 “有机食品 婺源绿茶产品标志”</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 xml:space="preserve">  表述为“婺源绿茶有机茶标志”；</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修改了婺源绿茶使用“中国有机产品”认证标识需符合的条件（见5.1）；</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增加了婺源绿茶有机茶产品进入市场需要符合“国家质量监督检验检疫令【2009】第123号规定”（见5.4）。</w:t>
      </w:r>
    </w:p>
    <w:p w:rsidR="001D7A92" w:rsidRPr="001D7A92" w:rsidRDefault="00933755" w:rsidP="001D7A9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D7A92" w:rsidRPr="001D7A92">
        <w:rPr>
          <w:rFonts w:asciiTheme="minorEastAsia" w:eastAsiaTheme="minorEastAsia" w:hAnsiTheme="minorEastAsia" w:hint="eastAsia"/>
          <w:sz w:val="24"/>
        </w:rPr>
        <w:t xml:space="preserve">.增加了“销售要求”部分内容 </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增加了为保证婺源绿茶有机茶的完整性和可追溯性，在销售中应采取的相关措施（详见6.2）；</w:t>
      </w:r>
    </w:p>
    <w:p w:rsidR="001D7A92" w:rsidRPr="001D7A92" w:rsidRDefault="001D7A92" w:rsidP="001D7A92">
      <w:pPr>
        <w:spacing w:line="360" w:lineRule="auto"/>
        <w:ind w:firstLineChars="200" w:firstLine="480"/>
        <w:rPr>
          <w:rFonts w:asciiTheme="minorEastAsia" w:eastAsiaTheme="minorEastAsia" w:hAnsiTheme="minorEastAsia"/>
          <w:sz w:val="24"/>
        </w:rPr>
      </w:pPr>
      <w:r w:rsidRPr="001D7A92">
        <w:rPr>
          <w:rFonts w:asciiTheme="minorEastAsia" w:eastAsiaTheme="minorEastAsia" w:hAnsiTheme="minorEastAsia" w:hint="eastAsia"/>
          <w:sz w:val="24"/>
        </w:rPr>
        <w:t>增加了婺源绿茶有机茶在进行采购、陈列等销售环节时应符合的规定要求（详见6.3-6.6）。</w:t>
      </w:r>
    </w:p>
    <w:p w:rsidR="001D7A92" w:rsidRPr="001D7A92" w:rsidRDefault="001D7A92" w:rsidP="001D7A92">
      <w:pPr>
        <w:spacing w:line="360" w:lineRule="auto"/>
        <w:ind w:firstLineChars="200" w:firstLine="480"/>
        <w:rPr>
          <w:rFonts w:asciiTheme="minorEastAsia" w:eastAsiaTheme="minorEastAsia" w:hAnsiTheme="minorEastAsia"/>
          <w:sz w:val="24"/>
        </w:rPr>
      </w:pPr>
    </w:p>
    <w:sectPr w:rsidR="001D7A92" w:rsidRPr="001D7A92" w:rsidSect="001D7A9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B8" w:rsidRDefault="007725B8" w:rsidP="00ED2C8E">
      <w:r>
        <w:separator/>
      </w:r>
    </w:p>
  </w:endnote>
  <w:endnote w:type="continuationSeparator" w:id="0">
    <w:p w:rsidR="007725B8" w:rsidRDefault="007725B8" w:rsidP="00ED2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B8" w:rsidRDefault="007725B8" w:rsidP="00ED2C8E">
      <w:r>
        <w:separator/>
      </w:r>
    </w:p>
  </w:footnote>
  <w:footnote w:type="continuationSeparator" w:id="0">
    <w:p w:rsidR="007725B8" w:rsidRDefault="007725B8" w:rsidP="00ED2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FC47C"/>
    <w:multiLevelType w:val="singleLevel"/>
    <w:tmpl w:val="914FC47C"/>
    <w:lvl w:ilvl="0">
      <w:start w:val="2"/>
      <w:numFmt w:val="chineseCounting"/>
      <w:suff w:val="nothing"/>
      <w:lvlText w:val="%1、"/>
      <w:lvlJc w:val="left"/>
      <w:rPr>
        <w:rFonts w:hint="eastAsia"/>
      </w:rPr>
    </w:lvl>
  </w:abstractNum>
  <w:abstractNum w:abstractNumId="1">
    <w:nsid w:val="2C5917C3"/>
    <w:multiLevelType w:val="multilevel"/>
    <w:tmpl w:val="3E66319C"/>
    <w:lvl w:ilvl="0">
      <w:start w:val="1"/>
      <w:numFmt w:val="none"/>
      <w:pStyle w:val="a"/>
      <w:suff w:val="nothing"/>
      <w:lvlText w:val="%1——"/>
      <w:lvlJc w:val="left"/>
      <w:pPr>
        <w:ind w:left="408" w:hanging="408"/>
      </w:pPr>
      <w:rPr>
        <w:rFonts w:hint="eastAsia"/>
        <w:lang w:val="en-US"/>
      </w:rPr>
    </w:lvl>
    <w:lvl w:ilvl="1">
      <w:start w:val="1"/>
      <w:numFmt w:val="bullet"/>
      <w:pStyle w:val="a0"/>
      <w:lvlText w:val=""/>
      <w:lvlJc w:val="left"/>
      <w:pPr>
        <w:tabs>
          <w:tab w:val="num" w:pos="51"/>
        </w:tabs>
        <w:ind w:left="555" w:hanging="413"/>
      </w:pPr>
      <w:rPr>
        <w:rFonts w:ascii="Symbol" w:hAnsi="Symbol" w:hint="default"/>
        <w:color w:val="auto"/>
      </w:rPr>
    </w:lvl>
    <w:lvl w:ilvl="2">
      <w:start w:val="1"/>
      <w:numFmt w:val="bullet"/>
      <w:pStyle w:val="a1"/>
      <w:lvlText w:val=""/>
      <w:lvlJc w:val="left"/>
      <w:pPr>
        <w:tabs>
          <w:tab w:val="num" w:pos="969"/>
        </w:tabs>
        <w:ind w:left="969" w:hanging="414"/>
      </w:pPr>
      <w:rPr>
        <w:rFonts w:ascii="Symbol" w:hAnsi="Symbol" w:hint="default"/>
        <w:color w:val="auto"/>
      </w:rPr>
    </w:lvl>
    <w:lvl w:ilvl="3">
      <w:start w:val="1"/>
      <w:numFmt w:val="decimal"/>
      <w:lvlText w:val="%4."/>
      <w:lvlJc w:val="left"/>
      <w:pPr>
        <w:tabs>
          <w:tab w:val="num" w:pos="1362"/>
        </w:tabs>
        <w:ind w:left="1175" w:hanging="528"/>
      </w:pPr>
      <w:rPr>
        <w:rFonts w:hint="eastAsia"/>
      </w:rPr>
    </w:lvl>
    <w:lvl w:ilvl="4">
      <w:start w:val="1"/>
      <w:numFmt w:val="lowerLetter"/>
      <w:lvlText w:val="%5)"/>
      <w:lvlJc w:val="left"/>
      <w:pPr>
        <w:tabs>
          <w:tab w:val="num" w:pos="1674"/>
        </w:tabs>
        <w:ind w:left="1487" w:hanging="528"/>
      </w:pPr>
      <w:rPr>
        <w:rFonts w:hint="eastAsia"/>
      </w:rPr>
    </w:lvl>
    <w:lvl w:ilvl="5">
      <w:start w:val="1"/>
      <w:numFmt w:val="lowerRoman"/>
      <w:lvlText w:val="%6."/>
      <w:lvlJc w:val="right"/>
      <w:pPr>
        <w:tabs>
          <w:tab w:val="num" w:pos="1986"/>
        </w:tabs>
        <w:ind w:left="1799" w:hanging="528"/>
      </w:pPr>
      <w:rPr>
        <w:rFonts w:hint="eastAsia"/>
      </w:rPr>
    </w:lvl>
    <w:lvl w:ilvl="6">
      <w:start w:val="1"/>
      <w:numFmt w:val="decimal"/>
      <w:lvlText w:val="%7."/>
      <w:lvlJc w:val="left"/>
      <w:pPr>
        <w:tabs>
          <w:tab w:val="num" w:pos="2298"/>
        </w:tabs>
        <w:ind w:left="2111" w:hanging="528"/>
      </w:pPr>
      <w:rPr>
        <w:rFonts w:hint="eastAsia"/>
      </w:rPr>
    </w:lvl>
    <w:lvl w:ilvl="7">
      <w:start w:val="1"/>
      <w:numFmt w:val="lowerLetter"/>
      <w:lvlText w:val="%8)"/>
      <w:lvlJc w:val="left"/>
      <w:pPr>
        <w:tabs>
          <w:tab w:val="num" w:pos="2610"/>
        </w:tabs>
        <w:ind w:left="2423" w:hanging="528"/>
      </w:pPr>
      <w:rPr>
        <w:rFonts w:hint="eastAsia"/>
      </w:rPr>
    </w:lvl>
    <w:lvl w:ilvl="8">
      <w:start w:val="1"/>
      <w:numFmt w:val="lowerRoman"/>
      <w:lvlText w:val="%9."/>
      <w:lvlJc w:val="right"/>
      <w:pPr>
        <w:tabs>
          <w:tab w:val="num" w:pos="2922"/>
        </w:tabs>
        <w:ind w:left="2735" w:hanging="528"/>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0059FD"/>
    <w:rsid w:val="00031D5A"/>
    <w:rsid w:val="000A232E"/>
    <w:rsid w:val="000E553B"/>
    <w:rsid w:val="001D7A92"/>
    <w:rsid w:val="0044299D"/>
    <w:rsid w:val="007725B8"/>
    <w:rsid w:val="00791792"/>
    <w:rsid w:val="00933755"/>
    <w:rsid w:val="00A958DE"/>
    <w:rsid w:val="00C23DAF"/>
    <w:rsid w:val="00C25B48"/>
    <w:rsid w:val="00D743BB"/>
    <w:rsid w:val="00E156FA"/>
    <w:rsid w:val="00E47EDA"/>
    <w:rsid w:val="00ED2C8E"/>
    <w:rsid w:val="610059FD"/>
    <w:rsid w:val="74077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D2C8E"/>
    <w:pPr>
      <w:widowControl w:val="0"/>
      <w:jc w:val="both"/>
    </w:pPr>
    <w:rPr>
      <w:rFonts w:ascii="Calibri" w:eastAsia="宋体" w:hAnsi="Calibri"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ED2C8E"/>
    <w:pPr>
      <w:tabs>
        <w:tab w:val="center" w:pos="4153"/>
        <w:tab w:val="right" w:pos="8306"/>
      </w:tabs>
      <w:snapToGrid w:val="0"/>
      <w:jc w:val="left"/>
    </w:pPr>
    <w:rPr>
      <w:sz w:val="18"/>
    </w:rPr>
  </w:style>
  <w:style w:type="paragraph" w:styleId="a7">
    <w:name w:val="header"/>
    <w:basedOn w:val="a2"/>
    <w:link w:val="Char"/>
    <w:rsid w:val="001D7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rsid w:val="001D7A92"/>
    <w:rPr>
      <w:rFonts w:ascii="Calibri" w:eastAsia="宋体" w:hAnsi="Calibri" w:cs="Times New Roman"/>
      <w:kern w:val="2"/>
      <w:sz w:val="18"/>
      <w:szCs w:val="18"/>
    </w:rPr>
  </w:style>
  <w:style w:type="paragraph" w:customStyle="1" w:styleId="a8">
    <w:name w:val="段"/>
    <w:link w:val="Char0"/>
    <w:rsid w:val="001D7A92"/>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0">
    <w:name w:val="段 Char"/>
    <w:basedOn w:val="a3"/>
    <w:link w:val="a8"/>
    <w:rsid w:val="001D7A92"/>
    <w:rPr>
      <w:rFonts w:ascii="宋体" w:eastAsia="宋体" w:hAnsi="Times New Roman" w:cs="Times New Roman"/>
      <w:noProof/>
      <w:sz w:val="21"/>
    </w:rPr>
  </w:style>
  <w:style w:type="paragraph" w:customStyle="1" w:styleId="a">
    <w:name w:val="列项——（一级）"/>
    <w:rsid w:val="00933755"/>
    <w:pPr>
      <w:widowControl w:val="0"/>
      <w:numPr>
        <w:numId w:val="2"/>
      </w:numPr>
      <w:ind w:left="833"/>
      <w:jc w:val="both"/>
    </w:pPr>
    <w:rPr>
      <w:rFonts w:ascii="宋体" w:eastAsia="宋体" w:hAnsi="Times New Roman" w:cs="Times New Roman"/>
      <w:sz w:val="21"/>
    </w:rPr>
  </w:style>
  <w:style w:type="paragraph" w:customStyle="1" w:styleId="a0">
    <w:name w:val="列项●（二级）"/>
    <w:rsid w:val="00933755"/>
    <w:pPr>
      <w:numPr>
        <w:ilvl w:val="1"/>
        <w:numId w:val="2"/>
      </w:numPr>
      <w:tabs>
        <w:tab w:val="left" w:pos="840"/>
      </w:tabs>
      <w:jc w:val="both"/>
    </w:pPr>
    <w:rPr>
      <w:rFonts w:ascii="宋体" w:eastAsia="宋体" w:hAnsi="Times New Roman" w:cs="Times New Roman"/>
      <w:sz w:val="21"/>
    </w:rPr>
  </w:style>
  <w:style w:type="paragraph" w:customStyle="1" w:styleId="a1">
    <w:name w:val="列项◆（三级）"/>
    <w:basedOn w:val="a2"/>
    <w:rsid w:val="00933755"/>
    <w:pPr>
      <w:numPr>
        <w:ilvl w:val="2"/>
        <w:numId w:val="2"/>
      </w:numPr>
    </w:pPr>
    <w:rPr>
      <w:rFonts w:ascii="宋体" w:hAnsi="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348</Words>
  <Characters>1988</Characters>
  <Application>Microsoft Office Word</Application>
  <DocSecurity>0</DocSecurity>
  <Lines>16</Lines>
  <Paragraphs>4</Paragraphs>
  <ScaleCrop>false</ScaleCrop>
  <Company>婺源县茶业局</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7</cp:revision>
  <dcterms:created xsi:type="dcterms:W3CDTF">2018-02-08T07:42:00Z</dcterms:created>
  <dcterms:modified xsi:type="dcterms:W3CDTF">2018-04-11T09:00:00Z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