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06" w:rsidRDefault="005A3F1D" w:rsidP="003066A3">
      <w:pPr>
        <w:widowControl/>
        <w:shd w:val="clear" w:color="auto" w:fill="FFFFFF"/>
        <w:spacing w:line="360" w:lineRule="auto"/>
        <w:ind w:firstLineChars="450" w:firstLine="1265"/>
        <w:rPr>
          <w:rFonts w:asciiTheme="minorEastAsia" w:eastAsiaTheme="minorEastAsia" w:hAnsiTheme="minorEastAsia" w:cstheme="minorEastAsia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t>藠头与一季稻连作模式</w:t>
      </w:r>
      <w:r w:rsidR="002E38B4"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t>高产高效生产技术规程</w:t>
      </w:r>
    </w:p>
    <w:p w:rsidR="00357606" w:rsidRDefault="002E38B4" w:rsidP="005A3F1D">
      <w:pPr>
        <w:widowControl/>
        <w:shd w:val="clear" w:color="auto" w:fill="FFFFFF"/>
        <w:spacing w:line="360" w:lineRule="auto"/>
        <w:ind w:firstLineChars="1150" w:firstLine="3233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起草编制说明</w:t>
      </w:r>
    </w:p>
    <w:p w:rsidR="00357606" w:rsidRDefault="002E38B4">
      <w:pPr>
        <w:pStyle w:val="a6"/>
        <w:widowControl/>
        <w:numPr>
          <w:ilvl w:val="0"/>
          <w:numId w:val="1"/>
        </w:numPr>
        <w:shd w:val="clear" w:color="auto" w:fill="FFFFFF"/>
        <w:spacing w:line="360" w:lineRule="auto"/>
        <w:ind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制定标准任务的提出</w:t>
      </w:r>
    </w:p>
    <w:p w:rsidR="00357606" w:rsidRDefault="002E38B4">
      <w:pPr>
        <w:pStyle w:val="a6"/>
        <w:widowControl/>
        <w:shd w:val="clear" w:color="auto" w:fill="FFFFFF"/>
        <w:spacing w:line="360" w:lineRule="auto"/>
        <w:ind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2015年至2018年期间，南昌市农业科学院承担了江西省农业科技协同创新专项“江西现代农业转型升级高效种式研究”</w:t>
      </w:r>
      <w:r w:rsidR="005A3F1D"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子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课题-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赣抚平原高效种植(种养）模式技术集成研究与示范，提出水田高效种植模式或高效种养模式，制定相关</w:t>
      </w:r>
      <w:r w:rsidR="005A3F1D">
        <w:rPr>
          <w:rFonts w:asciiTheme="minorEastAsia" w:eastAsiaTheme="minorEastAsia" w:hAnsiTheme="minorEastAsia" w:cstheme="minorEastAsia" w:hint="eastAsia"/>
          <w:sz w:val="28"/>
          <w:szCs w:val="28"/>
        </w:rPr>
        <w:t>标准并加以推广应用，促进现代农业转型升级是本课题的重要目标。子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课题实施期间，课题组开展了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藠头与一季稻</w:t>
      </w:r>
      <w:r w:rsidR="005A3F1D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连作模式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高产高效生产关键技术研究，建立了多点示范，完成了相关技术总结和论文的发表，其中南昌市红谷滩生米镇核心示范区7.45公顷的藠头产量以2736.5kg/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666.7m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  <w:vertAlign w:val="superscript"/>
        </w:rPr>
        <w:t>2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,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一季稻以653.5 kg/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666.7m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  <w:vertAlign w:val="superscript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通过专家测产。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调研、试验、示范结果表明：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藠头与一季稻</w:t>
      </w:r>
      <w:r w:rsidR="005A3F1D">
        <w:rPr>
          <w:rFonts w:asciiTheme="minorEastAsia" w:eastAsiaTheme="minorEastAsia" w:hAnsiTheme="minorEastAsia" w:cstheme="minorEastAsia" w:hint="eastAsia"/>
          <w:sz w:val="28"/>
          <w:szCs w:val="28"/>
        </w:rPr>
        <w:t>连作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是</w:t>
      </w:r>
      <w:r w:rsidR="00431871" w:rsidRPr="00156DC4">
        <w:rPr>
          <w:rFonts w:asciiTheme="minorEastAsia" w:eastAsiaTheme="minorEastAsia" w:hAnsiTheme="minorEastAsia" w:hint="eastAsia"/>
          <w:sz w:val="28"/>
          <w:szCs w:val="28"/>
        </w:rPr>
        <w:t>适合江西省一季稻稻作区和城郊稻田</w:t>
      </w:r>
      <w:r w:rsidR="00431871">
        <w:rPr>
          <w:rFonts w:asciiTheme="minorEastAsia" w:eastAsiaTheme="minorEastAsia" w:hAnsiTheme="minorEastAsia" w:hint="eastAsia"/>
          <w:sz w:val="28"/>
          <w:szCs w:val="28"/>
        </w:rPr>
        <w:t>应用</w:t>
      </w:r>
      <w:r w:rsidR="005A3F1D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促进农业生产方式转型升级的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水旱轮作高产高效的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种植制度。为此，我们提出并制定该规程，旨在加大推广应用。</w:t>
      </w:r>
    </w:p>
    <w:p w:rsidR="00357606" w:rsidRDefault="002E38B4">
      <w:pPr>
        <w:pStyle w:val="a6"/>
        <w:widowControl/>
        <w:shd w:val="clear" w:color="auto" w:fill="FFFFFF"/>
        <w:spacing w:line="360" w:lineRule="auto"/>
        <w:ind w:firstLine="56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二、制定标准的必要性</w:t>
      </w:r>
    </w:p>
    <w:p w:rsidR="00357606" w:rsidRDefault="002E38B4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color w:val="3E3E3E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南昌市生米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镇是我国最大的藠头生产基地，为“中国藠头之乡”。生米藠头因其色白无污染，肉脆爽口，个大匀称，具有杀菌、健胃、消食、除腻等功能，深受国内外消费者青睐。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多年来，藠头产区由于旱地种植藠头连作 、重茬等因素的影响 ,病虫害日趋严重 ,防治难度加大，成本不断增加，严重影响到藠头产量、效益的提高和品质的提升。另一方面，近年来，粮食生产比较效益低。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</w:rPr>
        <w:t>当前和今后一个时期，如何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大力推广应用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以突出当地农业产业特色,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推进农业结构进一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步调优，提高农业质量效益和竞争力，促进农民收入持续较快增长的高产高效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农业发展方式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及其配套技术乃是</w:t>
      </w: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</w:rPr>
        <w:t>推进现代农业重大任务。</w:t>
      </w:r>
    </w:p>
    <w:p w:rsidR="00357606" w:rsidRDefault="002E38B4">
      <w:pPr>
        <w:spacing w:line="360" w:lineRule="auto"/>
        <w:ind w:firstLine="57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藠头与一季稻</w:t>
      </w:r>
      <w:r w:rsidR="005A3F1D">
        <w:rPr>
          <w:rFonts w:asciiTheme="minorEastAsia" w:eastAsiaTheme="minorEastAsia" w:hAnsiTheme="minorEastAsia" w:cstheme="minorEastAsia" w:hint="eastAsia"/>
          <w:sz w:val="28"/>
          <w:szCs w:val="28"/>
        </w:rPr>
        <w:t>连作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主要优点有：1.种植双季稻，灌水次数多，该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种植制度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可减少灌水量，降低耕地灌溉成本；2.旱</w:t>
      </w:r>
      <w:r w:rsidR="00BD6DAC">
        <w:rPr>
          <w:rFonts w:asciiTheme="minorEastAsia" w:eastAsiaTheme="minorEastAsia" w:hAnsiTheme="minorEastAsia" w:cstheme="minorEastAsia" w:hint="eastAsia"/>
          <w:sz w:val="28"/>
          <w:szCs w:val="28"/>
        </w:rPr>
        <w:t>地藠头长期连作，生理障碍及土传病害严重，且出苗慢，不整齐。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藠头与水稻</w:t>
      </w:r>
      <w:r w:rsidR="009162CA">
        <w:rPr>
          <w:rFonts w:asciiTheme="minorEastAsia" w:eastAsiaTheme="minorEastAsia" w:hAnsiTheme="minorEastAsia" w:cstheme="minorEastAsia" w:hint="eastAsia"/>
          <w:sz w:val="28"/>
          <w:szCs w:val="28"/>
        </w:rPr>
        <w:t>连作，实现了</w:t>
      </w:r>
      <w:r w:rsidR="00BD6DAC">
        <w:rPr>
          <w:rFonts w:asciiTheme="minorEastAsia" w:eastAsiaTheme="minorEastAsia" w:hAnsiTheme="minorEastAsia" w:cstheme="minorEastAsia" w:hint="eastAsia"/>
          <w:sz w:val="28"/>
          <w:szCs w:val="28"/>
        </w:rPr>
        <w:t>合理的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水旱轮作</w:t>
      </w:r>
      <w:r w:rsidR="009162CA">
        <w:rPr>
          <w:rFonts w:asciiTheme="minorEastAsia" w:eastAsiaTheme="minorEastAsia" w:hAnsiTheme="minorEastAsia" w:cstheme="minorEastAsia" w:hint="eastAsia"/>
          <w:sz w:val="28"/>
          <w:szCs w:val="28"/>
        </w:rPr>
        <w:t>制度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>
        <w:rPr>
          <w:rStyle w:val="Char2"/>
          <w:rFonts w:asciiTheme="minorEastAsia" w:eastAsiaTheme="minorEastAsia" w:hAnsiTheme="minorEastAsia" w:cstheme="minorEastAsia" w:hint="eastAsia"/>
          <w:sz w:val="28"/>
        </w:rPr>
        <w:t>改善了土壤理化性状，克服了</w:t>
      </w:r>
      <w:r w:rsidR="009162CA">
        <w:rPr>
          <w:rStyle w:val="Char2"/>
          <w:rFonts w:asciiTheme="minorEastAsia" w:eastAsiaTheme="minorEastAsia" w:hAnsiTheme="minorEastAsia" w:cstheme="minorEastAsia" w:hint="eastAsia"/>
          <w:sz w:val="28"/>
        </w:rPr>
        <w:t>旱地藠头</w:t>
      </w:r>
      <w:r>
        <w:rPr>
          <w:rStyle w:val="Char2"/>
          <w:rFonts w:asciiTheme="minorEastAsia" w:eastAsiaTheme="minorEastAsia" w:hAnsiTheme="minorEastAsia" w:cstheme="minorEastAsia" w:hint="eastAsia"/>
          <w:sz w:val="28"/>
        </w:rPr>
        <w:t>连作</w:t>
      </w:r>
      <w:r w:rsidR="009162CA">
        <w:rPr>
          <w:rStyle w:val="Char2"/>
          <w:rFonts w:asciiTheme="minorEastAsia" w:eastAsiaTheme="minorEastAsia" w:hAnsiTheme="minorEastAsia" w:cstheme="minorEastAsia" w:hint="eastAsia"/>
          <w:sz w:val="28"/>
        </w:rPr>
        <w:t>生产导致的生理</w:t>
      </w:r>
      <w:r>
        <w:rPr>
          <w:rStyle w:val="Char2"/>
          <w:rFonts w:asciiTheme="minorEastAsia" w:eastAsiaTheme="minorEastAsia" w:hAnsiTheme="minorEastAsia" w:cstheme="minorEastAsia" w:hint="eastAsia"/>
          <w:sz w:val="28"/>
        </w:rPr>
        <w:t>障碍及土传病害</w:t>
      </w:r>
      <w:r w:rsidR="009162CA">
        <w:rPr>
          <w:rStyle w:val="Char2"/>
          <w:rFonts w:asciiTheme="minorEastAsia" w:eastAsiaTheme="minorEastAsia" w:hAnsiTheme="minorEastAsia" w:cstheme="minorEastAsia" w:hint="eastAsia"/>
          <w:sz w:val="28"/>
        </w:rPr>
        <w:t>影响</w:t>
      </w:r>
      <w:r w:rsidR="00BD6DAC">
        <w:rPr>
          <w:rStyle w:val="Char2"/>
          <w:rFonts w:asciiTheme="minorEastAsia" w:eastAsiaTheme="minorEastAsia" w:hAnsiTheme="minorEastAsia" w:cstheme="minorEastAsia" w:hint="eastAsia"/>
          <w:sz w:val="28"/>
        </w:rPr>
        <w:t>，减少了农药、化肥的投入，</w:t>
      </w:r>
      <w:r>
        <w:rPr>
          <w:rStyle w:val="Char2"/>
          <w:rFonts w:asciiTheme="minorEastAsia" w:eastAsiaTheme="minorEastAsia" w:hAnsiTheme="minorEastAsia" w:cstheme="minorEastAsia" w:hint="eastAsia"/>
          <w:sz w:val="28"/>
        </w:rPr>
        <w:t>提高肥料利用率和地力；3.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一季稻后种植藠头，土壤含水量比旱地高，比较湿润，藠头出苗较快，而且整齐，水稻、藠头均可获得高产产量；4.提高稻田土地利用率和光温资源利用率。</w:t>
      </w:r>
    </w:p>
    <w:p w:rsidR="00357606" w:rsidRDefault="002E38B4">
      <w:pPr>
        <w:spacing w:line="360" w:lineRule="auto"/>
        <w:ind w:firstLine="57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综上所述，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藠头与一季稻</w:t>
      </w:r>
      <w:r w:rsidR="00BC60F9">
        <w:rPr>
          <w:rFonts w:asciiTheme="minorEastAsia" w:eastAsiaTheme="minorEastAsia" w:hAnsiTheme="minorEastAsia" w:cstheme="minorEastAsia" w:hint="eastAsia"/>
          <w:sz w:val="28"/>
          <w:szCs w:val="28"/>
        </w:rPr>
        <w:t>连作模式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的应用有利于提高资源利用、提高藠头和水稻产量，降低生产成本，提高经济效益，促进农民增产增收，改善稻田条件，提高地力。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藠头与一季稻</w:t>
      </w:r>
      <w:r w:rsidR="00BC60F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连作模式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高产高效生产技术规程的制定，意义重大，十分必要。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他的通过、发布，将为江西省大面积推广应用提供指导，产生显著经济、社会、生态效益。</w:t>
      </w:r>
    </w:p>
    <w:p w:rsidR="00357606" w:rsidRDefault="002E38B4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三、标准的起草过程</w:t>
      </w:r>
    </w:p>
    <w:p w:rsidR="00357606" w:rsidRDefault="00BC60F9">
      <w:pPr>
        <w:pStyle w:val="1"/>
        <w:spacing w:line="360" w:lineRule="auto"/>
        <w:ind w:rightChars="20" w:right="42"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藠头与一季稻连作模式</w:t>
      </w:r>
      <w:r w:rsidR="002E38B4">
        <w:rPr>
          <w:rFonts w:asciiTheme="minorEastAsia" w:hAnsiTheme="minorEastAsia" w:cstheme="minorEastAsia" w:hint="eastAsia"/>
          <w:color w:val="000000"/>
          <w:sz w:val="28"/>
          <w:szCs w:val="28"/>
        </w:rPr>
        <w:t>高产高效生产技术规程</w:t>
      </w:r>
      <w:r w:rsidR="002E38B4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是根据调研、试验、示范结果，组装现有技术而拟定。规程拟定后，应用于生产，根据生产实际、征求专家意见，经反复讨论、多次修改后形成了规程征求意见稿。根据有关部门、函审专家意见，经汇总、归纳，再次对征求意见稿进行修改完善，形成此规程。为此，规程的内容和形式更为规范、科学, 规程的实用性和可操作性强。</w:t>
      </w:r>
    </w:p>
    <w:p w:rsidR="00357606" w:rsidRDefault="002E38B4">
      <w:pPr>
        <w:pStyle w:val="1"/>
        <w:spacing w:line="360" w:lineRule="auto"/>
        <w:ind w:rightChars="20" w:right="42"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四、制定标准的依据</w:t>
      </w:r>
    </w:p>
    <w:p w:rsidR="00357606" w:rsidRDefault="002E38B4">
      <w:pPr>
        <w:pStyle w:val="1"/>
        <w:spacing w:line="360" w:lineRule="auto"/>
        <w:ind w:rightChars="20" w:right="42"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本规程的拟定以课题研究的成果、示范结果为依据，拟定的规程应用于生产，结合多点考察经验总结及相关种植专家意见及时修订</w:t>
      </w:r>
      <w:r w:rsidR="00C25EF1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行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成</w:t>
      </w:r>
      <w:r w:rsidR="00C25EF1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的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地方标准建议书。本标准立项后，以函审方式广泛集专家意见，起草成员再次修订</w:t>
      </w:r>
      <w:r w:rsidR="00C25EF1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而成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。在标准制定过程中严格按照《农业部（行业）标准的计划编制、制定和审查管理办法》、《标准化工作导则》等有关规定开展起草工作。</w:t>
      </w:r>
    </w:p>
    <w:p w:rsidR="00357606" w:rsidRDefault="002E38B4">
      <w:pPr>
        <w:pStyle w:val="1"/>
        <w:spacing w:line="360" w:lineRule="auto"/>
        <w:ind w:rightChars="20" w:right="42"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五、标准主要内容的说明</w:t>
      </w:r>
    </w:p>
    <w:p w:rsidR="00357606" w:rsidRDefault="002E38B4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本标准涵盖了</w:t>
      </w:r>
      <w:r w:rsidR="00BC60F9">
        <w:rPr>
          <w:rFonts w:asciiTheme="minorEastAsia" w:eastAsiaTheme="minorEastAsia" w:hAnsiTheme="minorEastAsia" w:cstheme="minorEastAsia" w:hint="eastAsia"/>
          <w:sz w:val="28"/>
          <w:szCs w:val="28"/>
        </w:rPr>
        <w:t>藠头与一季稻连作模式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定义、适宜范围、规范性引用文件、产地环境、产量指标，藠头栽培管理、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一季稻栽培</w:t>
      </w:r>
      <w:r w:rsidR="00C25EF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生产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管理技术。</w:t>
      </w:r>
    </w:p>
    <w:p w:rsidR="00357606" w:rsidRDefault="002E38B4">
      <w:pPr>
        <w:pStyle w:val="a8"/>
        <w:spacing w:line="360" w:lineRule="auto"/>
        <w:ind w:left="7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六、</w:t>
      </w:r>
      <w:r>
        <w:rPr>
          <w:rFonts w:asciiTheme="minorEastAsia" w:hAnsiTheme="minorEastAsia" w:cstheme="minorEastAsia" w:hint="eastAsia"/>
          <w:sz w:val="28"/>
          <w:szCs w:val="28"/>
        </w:rPr>
        <w:t>结束语</w:t>
      </w:r>
    </w:p>
    <w:p w:rsidR="00357606" w:rsidRDefault="002E38B4">
      <w:pPr>
        <w:pStyle w:val="a8"/>
        <w:spacing w:line="360" w:lineRule="auto"/>
        <w:ind w:firstLineChars="250" w:firstLine="7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本标准的制定以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调研、试验、示范结果为依据，着眼于高产高效化生产，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达到促进农业生产方式转变，农民持续增收，生态系统明显改善的目的。</w:t>
      </w:r>
    </w:p>
    <w:p w:rsidR="00357606" w:rsidRDefault="002E38B4">
      <w:pPr>
        <w:spacing w:line="360" w:lineRule="auto"/>
        <w:ind w:firstLineChars="250" w:firstLine="70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标准制订过程中，得到了众多人士的帮助和支持。因起草编制组水平有限，所提供的送审稿存在不妥甚至谬误之处，得到了专家评委批评指正，在此，起草编制组表示衷心感谢！同时，也恳请专家评委对修改后的报批稿继续指正，以期制定的标准更好。</w:t>
      </w:r>
    </w:p>
    <w:p w:rsidR="00357606" w:rsidRDefault="002E38B4">
      <w:pPr>
        <w:spacing w:line="360" w:lineRule="auto"/>
        <w:ind w:firstLineChars="250" w:firstLine="70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标准起草组：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程春明</w:t>
      </w:r>
      <w:r>
        <w:rPr>
          <w:rFonts w:ascii="宋体" w:hAnsi="宋体" w:cs="宋体" w:hint="eastAsia"/>
          <w:color w:val="000000"/>
          <w:kern w:val="0"/>
          <w:sz w:val="28"/>
          <w:szCs w:val="28"/>
          <w:vertAlign w:val="superscript"/>
        </w:rPr>
        <w:t>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刘宗发 周乐明</w:t>
      </w:r>
      <w:r>
        <w:rPr>
          <w:rFonts w:ascii="宋体" w:hAnsi="宋体" w:cs="宋体" w:hint="eastAsia"/>
          <w:color w:val="000000"/>
          <w:kern w:val="0"/>
          <w:sz w:val="28"/>
          <w:vertAlign w:val="superscript"/>
        </w:rPr>
        <w:t>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胡金和 王萍 王苏影 曾细华 熊青云  祝飞</w:t>
      </w:r>
    </w:p>
    <w:p w:rsidR="00357606" w:rsidRDefault="002E38B4">
      <w:pPr>
        <w:spacing w:line="360" w:lineRule="auto"/>
        <w:ind w:firstLineChars="1050" w:firstLine="294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二〇一八年二月二十三日</w:t>
      </w:r>
      <w:bookmarkStart w:id="0" w:name="_GoBack"/>
      <w:bookmarkEnd w:id="0"/>
    </w:p>
    <w:sectPr w:rsidR="00357606" w:rsidSect="00357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1D" w:rsidRDefault="00CF581D" w:rsidP="005A3F1D">
      <w:r>
        <w:separator/>
      </w:r>
    </w:p>
  </w:endnote>
  <w:endnote w:type="continuationSeparator" w:id="0">
    <w:p w:rsidR="00CF581D" w:rsidRDefault="00CF581D" w:rsidP="005A3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1D" w:rsidRDefault="00CF581D" w:rsidP="005A3F1D">
      <w:r>
        <w:separator/>
      </w:r>
    </w:p>
  </w:footnote>
  <w:footnote w:type="continuationSeparator" w:id="0">
    <w:p w:rsidR="00CF581D" w:rsidRDefault="00CF581D" w:rsidP="005A3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1C2E"/>
    <w:multiLevelType w:val="singleLevel"/>
    <w:tmpl w:val="21091C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926"/>
    <w:rsid w:val="000F788D"/>
    <w:rsid w:val="001B265E"/>
    <w:rsid w:val="0022346E"/>
    <w:rsid w:val="0028019E"/>
    <w:rsid w:val="002E38B4"/>
    <w:rsid w:val="003066A3"/>
    <w:rsid w:val="00357606"/>
    <w:rsid w:val="003E72D1"/>
    <w:rsid w:val="00431871"/>
    <w:rsid w:val="004F757D"/>
    <w:rsid w:val="005579EB"/>
    <w:rsid w:val="00580465"/>
    <w:rsid w:val="005A3F1D"/>
    <w:rsid w:val="005B7240"/>
    <w:rsid w:val="005F2DEF"/>
    <w:rsid w:val="00627213"/>
    <w:rsid w:val="0062733B"/>
    <w:rsid w:val="006504FC"/>
    <w:rsid w:val="00687926"/>
    <w:rsid w:val="006D3FF3"/>
    <w:rsid w:val="007157E8"/>
    <w:rsid w:val="007D7F82"/>
    <w:rsid w:val="007E3C88"/>
    <w:rsid w:val="007F52C4"/>
    <w:rsid w:val="008334AF"/>
    <w:rsid w:val="00897FBF"/>
    <w:rsid w:val="008A0C7F"/>
    <w:rsid w:val="008E6CE8"/>
    <w:rsid w:val="009162CA"/>
    <w:rsid w:val="009B5D34"/>
    <w:rsid w:val="009D72E7"/>
    <w:rsid w:val="009E4960"/>
    <w:rsid w:val="009E6D2B"/>
    <w:rsid w:val="00A16378"/>
    <w:rsid w:val="00A16CDC"/>
    <w:rsid w:val="00A76FF1"/>
    <w:rsid w:val="00AA05A0"/>
    <w:rsid w:val="00BC60F9"/>
    <w:rsid w:val="00BD6DAC"/>
    <w:rsid w:val="00C00397"/>
    <w:rsid w:val="00C25EF1"/>
    <w:rsid w:val="00C720AB"/>
    <w:rsid w:val="00CF581D"/>
    <w:rsid w:val="00D11C8F"/>
    <w:rsid w:val="00D21C45"/>
    <w:rsid w:val="00D86ED3"/>
    <w:rsid w:val="00D9463D"/>
    <w:rsid w:val="00D9546B"/>
    <w:rsid w:val="00DE2CD7"/>
    <w:rsid w:val="00E40903"/>
    <w:rsid w:val="00E45C99"/>
    <w:rsid w:val="00E61069"/>
    <w:rsid w:val="00EA6F98"/>
    <w:rsid w:val="00EB5D38"/>
    <w:rsid w:val="02C365CC"/>
    <w:rsid w:val="0E3E5C77"/>
    <w:rsid w:val="11916B98"/>
    <w:rsid w:val="12651AC9"/>
    <w:rsid w:val="1AE32181"/>
    <w:rsid w:val="222449B5"/>
    <w:rsid w:val="2ACB1463"/>
    <w:rsid w:val="372E454F"/>
    <w:rsid w:val="38BD4690"/>
    <w:rsid w:val="38E86025"/>
    <w:rsid w:val="53170D2C"/>
    <w:rsid w:val="56275170"/>
    <w:rsid w:val="58123555"/>
    <w:rsid w:val="5FD13677"/>
    <w:rsid w:val="6C78156E"/>
    <w:rsid w:val="7EC2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0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357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qFormat/>
    <w:rsid w:val="00357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357606"/>
    <w:rPr>
      <w:color w:val="CC0000"/>
    </w:rPr>
  </w:style>
  <w:style w:type="paragraph" w:styleId="a6">
    <w:name w:val="List Paragraph"/>
    <w:basedOn w:val="a"/>
    <w:uiPriority w:val="34"/>
    <w:qFormat/>
    <w:rsid w:val="00357606"/>
    <w:pPr>
      <w:ind w:firstLineChars="200" w:firstLine="420"/>
    </w:pPr>
  </w:style>
  <w:style w:type="character" w:customStyle="1" w:styleId="Char0">
    <w:name w:val="页脚 Char"/>
    <w:basedOn w:val="a0"/>
    <w:link w:val="a3"/>
    <w:rsid w:val="00357606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357606"/>
    <w:rPr>
      <w:rFonts w:ascii="Calibri" w:eastAsia="宋体" w:hAnsi="Calibri" w:cs="Times New Roman"/>
      <w:sz w:val="18"/>
      <w:szCs w:val="18"/>
    </w:rPr>
  </w:style>
  <w:style w:type="character" w:customStyle="1" w:styleId="Char2">
    <w:name w:val="节节节名 Char"/>
    <w:basedOn w:val="a0"/>
    <w:link w:val="a7"/>
    <w:qFormat/>
    <w:rsid w:val="00357606"/>
    <w:rPr>
      <w:rFonts w:hAnsi="宋体"/>
      <w:szCs w:val="28"/>
    </w:rPr>
  </w:style>
  <w:style w:type="paragraph" w:customStyle="1" w:styleId="a7">
    <w:name w:val="节节节名"/>
    <w:basedOn w:val="a"/>
    <w:link w:val="Char2"/>
    <w:qFormat/>
    <w:rsid w:val="00357606"/>
    <w:pPr>
      <w:spacing w:line="480" w:lineRule="auto"/>
      <w:ind w:leftChars="200" w:left="200"/>
      <w:outlineLvl w:val="3"/>
    </w:pPr>
    <w:rPr>
      <w:rFonts w:asciiTheme="minorHAnsi" w:eastAsiaTheme="minorEastAsia" w:hAnsi="宋体" w:cstheme="minorBidi"/>
      <w:szCs w:val="28"/>
    </w:rPr>
  </w:style>
  <w:style w:type="character" w:customStyle="1" w:styleId="Char">
    <w:name w:val="页眉 Char"/>
    <w:basedOn w:val="a0"/>
    <w:link w:val="a4"/>
    <w:uiPriority w:val="99"/>
    <w:semiHidden/>
    <w:rsid w:val="00357606"/>
    <w:rPr>
      <w:rFonts w:ascii="Calibri" w:eastAsia="宋体" w:hAnsi="Calibri" w:cs="Times New Roman"/>
      <w:sz w:val="18"/>
      <w:szCs w:val="18"/>
    </w:rPr>
  </w:style>
  <w:style w:type="paragraph" w:customStyle="1" w:styleId="1">
    <w:name w:val="无间隔1"/>
    <w:uiPriority w:val="1"/>
    <w:qFormat/>
    <w:rsid w:val="00357606"/>
    <w:pPr>
      <w:widowControl w:val="0"/>
      <w:jc w:val="both"/>
    </w:pPr>
    <w:rPr>
      <w:kern w:val="2"/>
      <w:sz w:val="21"/>
      <w:szCs w:val="22"/>
    </w:rPr>
  </w:style>
  <w:style w:type="paragraph" w:styleId="a8">
    <w:name w:val="No Spacing"/>
    <w:uiPriority w:val="1"/>
    <w:qFormat/>
    <w:rsid w:val="0035760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2018-07-18T00:19:00Z</dcterms:created>
  <dcterms:modified xsi:type="dcterms:W3CDTF">2018-07-18T00:19:00Z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