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pPr>
      <w:bookmarkStart w:id="0" w:name="SectionMark0"/>
      <w:r>
        <w:pict>
          <v:shape id="_x0000_s1037" o:spid="_x0000_s1037" o:spt="202" type="#_x0000_t202" style="position:absolute;left:0pt;margin-left:10.1pt;margin-top:59.4pt;height:41.25pt;width:453.75pt;mso-position-horizontal-relative:margin;mso-position-vertical-relative:margin;z-index:251662336;mso-width-relative:page;mso-height-relative:page;" filled="f" stroked="f" coordsize="21600,21600">
            <v:path/>
            <v:fill on="f" focussize="0,0"/>
            <v:stroke on="f" joinstyle="miter"/>
            <v:imagedata o:title=""/>
            <o:lock v:ext="edit"/>
            <v:textbox inset="0mm,0mm,0mm,0mm">
              <w:txbxContent>
                <w:p>
                  <w:pPr>
                    <w:pStyle w:val="61"/>
                    <w:adjustRightInd w:val="0"/>
                    <w:snapToGrid w:val="0"/>
                    <w:jc w:val="distribute"/>
                    <w:rPr>
                      <w:rFonts w:ascii="黑体" w:eastAsia="黑体"/>
                      <w:sz w:val="48"/>
                      <w:szCs w:val="48"/>
                    </w:rPr>
                  </w:pPr>
                  <w:r>
                    <w:rPr>
                      <w:rFonts w:hint="eastAsia" w:ascii="黑体" w:eastAsia="黑体"/>
                      <w:sz w:val="48"/>
                      <w:szCs w:val="48"/>
                    </w:rPr>
                    <w:t>江西省地方标准</w:t>
                  </w:r>
                </w:p>
              </w:txbxContent>
            </v:textbox>
            <w10:anchorlock/>
          </v:shape>
        </w:pict>
      </w:r>
      <w:r>
        <w:pict>
          <v:shape id="fmFrame7" o:spid="_x0000_s1033" o:spt="202" type="#_x0000_t202" style="position:absolute;left:0pt;margin-left:0pt;margin-top:702pt;height:62.4pt;width:483pt;mso-position-horizontal-relative:margin;mso-position-vertical-relative:margin;z-index:251658240;mso-width-relative:page;mso-height-relative:page;" filled="f" stroked="f" coordsize="21600,21600">
            <v:path/>
            <v:fill on="f" focussize="0,0"/>
            <v:stroke on="f" joinstyle="miter"/>
            <v:imagedata o:title=""/>
            <o:lock v:ext="edit"/>
            <v:textbox inset="0mm,0mm,0mm,0mm">
              <w:txbxContent>
                <w:p>
                  <w:pPr>
                    <w:pStyle w:val="86"/>
                    <w:spacing w:line="240" w:lineRule="auto"/>
                    <w:rPr>
                      <w:rFonts w:ascii="Times New Roman" w:eastAsia="宋体"/>
                      <w:sz w:val="28"/>
                      <w:szCs w:val="28"/>
                    </w:rPr>
                  </w:pPr>
                  <w:r>
                    <w:rPr>
                      <w:rFonts w:ascii="Times New Roman"/>
                      <w:sz w:val="28"/>
                      <w:szCs w:val="28"/>
                    </w:rPr>
                    <w:t>江西省生态环境厅</w:t>
                  </w:r>
                </w:p>
                <w:p>
                  <w:pPr>
                    <w:pStyle w:val="86"/>
                    <w:spacing w:line="240" w:lineRule="auto"/>
                    <w:rPr>
                      <w:rFonts w:ascii="Times New Roman"/>
                      <w:sz w:val="28"/>
                      <w:szCs w:val="28"/>
                    </w:rPr>
                  </w:pPr>
                  <w:r>
                    <w:rPr>
                      <w:rFonts w:ascii="Times New Roman"/>
                      <w:sz w:val="28"/>
                      <w:szCs w:val="28"/>
                    </w:rPr>
                    <w:t>江西省质量技术监督局</w:t>
                  </w:r>
                </w:p>
                <w:p/>
              </w:txbxContent>
            </v:textbox>
            <w10:anchorlock/>
          </v:shape>
        </w:pict>
      </w:r>
      <w:r>
        <w:pict>
          <v:shape id="fmFrame6" o:spid="_x0000_s1032" o:spt="202" type="#_x0000_t202" style="position:absolute;left:0pt;margin-left:322.9pt;margin-top:674.3pt;height:24.6pt;width:159pt;mso-position-horizontal-relative:margin;mso-position-vertical-relative:margin;z-index:251658240;mso-width-relative:page;mso-height-relative:page;" filled="f" stroked="f" coordsize="21600,21600">
            <v:path/>
            <v:fill on="f" focussize="0,0"/>
            <v:stroke on="f" joinstyle="miter"/>
            <v:imagedata o:title=""/>
            <o:lock v:ext="edit"/>
            <v:textbox inset="0mm,0mm,0mm,0mm">
              <w:txbxContent>
                <w:p>
                  <w:pPr>
                    <w:pStyle w:val="88"/>
                  </w:pPr>
                  <w:r>
                    <w:rPr>
                      <w:rFonts w:hint="eastAsia" w:ascii="黑体" w:hAnsi="黑体" w:cs="黑体"/>
                    </w:rPr>
                    <w:t>2018-××-××实施</w:t>
                  </w:r>
                </w:p>
              </w:txbxContent>
            </v:textbox>
            <w10:anchorlock/>
          </v:shape>
        </w:pict>
      </w:r>
      <w:r>
        <w:pict>
          <v:shape id="fmFrame5" o:spid="_x0000_s1031" o:spt="202" type="#_x0000_t202" style="position:absolute;left:0pt;margin-left:0pt;margin-top:674.3pt;height:24.6pt;width:159pt;mso-position-horizontal-relative:margin;mso-position-vertical-relative:margin;z-index:251657216;mso-width-relative:page;mso-height-relative:page;" filled="f" stroked="f" coordsize="21600,21600">
            <v:path/>
            <v:fill on="f" focussize="0,0"/>
            <v:stroke on="f" joinstyle="miter"/>
            <v:imagedata o:title=""/>
            <o:lock v:ext="edit"/>
            <v:textbox inset="0mm,0mm,0mm,0mm">
              <w:txbxContent>
                <w:p>
                  <w:pPr>
                    <w:pStyle w:val="88"/>
                    <w:jc w:val="left"/>
                    <w:rPr>
                      <w:rFonts w:ascii="黑体" w:hAnsi="黑体" w:cs="黑体"/>
                      <w:szCs w:val="22"/>
                    </w:rPr>
                  </w:pPr>
                  <w:r>
                    <w:rPr>
                      <w:rFonts w:hint="eastAsia" w:ascii="黑体" w:hAnsi="黑体" w:cs="黑体"/>
                      <w:szCs w:val="22"/>
                    </w:rPr>
                    <w:t>2018-××-××发布</w:t>
                  </w:r>
                </w:p>
              </w:txbxContent>
            </v:textbox>
            <w10:anchorlock/>
          </v:shape>
        </w:pict>
      </w:r>
      <w:r>
        <w:pict>
          <v:shape id="fmFrame4" o:spid="_x0000_s1030" o:spt="202" type="#_x0000_t202" style="position:absolute;left:0pt;margin-left:0pt;margin-top:286.25pt;height:368.6pt;width:488.25pt;mso-position-horizontal-relative:margin;mso-position-vertical-relative:margin;z-index:251656192;mso-width-relative:page;mso-height-relative:page;" filled="f" stroked="f" coordsize="21600,21600">
            <v:path/>
            <v:fill on="f" focussize="0,0"/>
            <v:stroke on="f" joinstyle="miter"/>
            <v:imagedata o:title=""/>
            <o:lock v:ext="edit"/>
            <v:textbox inset="0mm,0mm,0mm,0mm">
              <w:txbxContent>
                <w:p>
                  <w:pPr>
                    <w:pStyle w:val="64"/>
                  </w:pPr>
                  <w:r>
                    <w:rPr>
                      <w:rFonts w:hint="eastAsia"/>
                    </w:rPr>
                    <w:t>挥发性有机物排放标准</w:t>
                  </w:r>
                </w:p>
                <w:p>
                  <w:pPr>
                    <w:pStyle w:val="64"/>
                    <w:rPr>
                      <w:sz w:val="36"/>
                      <w:szCs w:val="36"/>
                    </w:rPr>
                  </w:pPr>
                  <w:r>
                    <w:rPr>
                      <w:rFonts w:hint="eastAsia"/>
                      <w:sz w:val="36"/>
                      <w:szCs w:val="36"/>
                    </w:rPr>
                    <w:t>（第3部分：医药制造业）</w:t>
                  </w:r>
                </w:p>
                <w:p>
                  <w:pPr>
                    <w:pStyle w:val="67"/>
                    <w:spacing w:before="156" w:after="156"/>
                    <w:rPr>
                      <w:szCs w:val="28"/>
                    </w:rPr>
                  </w:pPr>
                  <w:r>
                    <w:rPr>
                      <w:szCs w:val="28"/>
                    </w:rPr>
                    <w:t>Emission Standard of Volatile Organic Compounds</w:t>
                  </w:r>
                </w:p>
                <w:p>
                  <w:pPr>
                    <w:pStyle w:val="67"/>
                    <w:spacing w:before="156" w:after="156"/>
                    <w:rPr>
                      <w:szCs w:val="28"/>
                    </w:rPr>
                  </w:pPr>
                  <w:r>
                    <w:rPr>
                      <w:rFonts w:hint="eastAsia"/>
                      <w:szCs w:val="28"/>
                    </w:rPr>
                    <w:t>(Part 3:P</w:t>
                  </w:r>
                  <w:r>
                    <w:rPr>
                      <w:szCs w:val="28"/>
                    </w:rPr>
                    <w:t xml:space="preserve">harmaceutical </w:t>
                  </w:r>
                  <w:r>
                    <w:rPr>
                      <w:rFonts w:hint="eastAsia"/>
                      <w:szCs w:val="28"/>
                    </w:rPr>
                    <w:t>I</w:t>
                  </w:r>
                  <w:r>
                    <w:rPr>
                      <w:szCs w:val="28"/>
                    </w:rPr>
                    <w:t>ndustry</w:t>
                  </w:r>
                  <w:r>
                    <w:rPr>
                      <w:rFonts w:hint="eastAsia"/>
                      <w:szCs w:val="28"/>
                    </w:rPr>
                    <w:t>)</w:t>
                  </w:r>
                </w:p>
                <w:p>
                  <w:pPr>
                    <w:pStyle w:val="67"/>
                    <w:rPr>
                      <w:rFonts w:eastAsia="黑体"/>
                    </w:rPr>
                  </w:pPr>
                </w:p>
                <w:p>
                  <w:pPr>
                    <w:pStyle w:val="68"/>
                    <w:rPr>
                      <w:sz w:val="32"/>
                      <w:szCs w:val="32"/>
                    </w:rPr>
                  </w:pPr>
                  <w:r>
                    <w:rPr>
                      <w:rFonts w:hint="eastAsia"/>
                      <w:sz w:val="32"/>
                      <w:szCs w:val="32"/>
                    </w:rPr>
                    <w:t>（报审稿）</w:t>
                  </w:r>
                </w:p>
              </w:txbxContent>
            </v:textbox>
            <w10:anchorlock/>
          </v:shape>
        </w:pict>
      </w:r>
      <w:r>
        <w:pict>
          <v:shape id="fmFrame3" o:spid="_x0000_s1029" o:spt="202" type="#_x0000_t202" style="position:absolute;left:0pt;margin-left:336.35pt;margin-top:109.65pt;height:65.2pt;width:130.9pt;mso-position-horizontal-relative:margin;mso-position-vertical-relative:margin;z-index:251655168;mso-width-relative:page;mso-height-relative:page;" filled="f" stroked="f" coordsize="21600,21600">
            <v:path/>
            <v:fill on="f" focussize="0,0"/>
            <v:stroke on="f" joinstyle="miter"/>
            <v:imagedata o:title=""/>
            <o:lock v:ext="edit"/>
            <v:textbox inset="0mm,0mm,0mm,0mm">
              <w:txbxContent>
                <w:p>
                  <w:pPr>
                    <w:pStyle w:val="61"/>
                    <w:adjustRightInd w:val="0"/>
                    <w:snapToGrid w:val="0"/>
                    <w:rPr>
                      <w:rFonts w:ascii="黑体" w:eastAsia="黑体"/>
                    </w:rPr>
                  </w:pPr>
                  <w:r>
                    <w:rPr>
                      <w:rFonts w:hint="eastAsia" w:ascii="黑体" w:eastAsia="黑体"/>
                    </w:rPr>
                    <w:t>DB36</w:t>
                  </w:r>
                  <w:r>
                    <w:rPr>
                      <w:rFonts w:hint="default" w:ascii="黑体" w:eastAsia="黑体"/>
                    </w:rPr>
                    <w:t xml:space="preserve"> </w:t>
                  </w:r>
                  <w:r>
                    <w:rPr>
                      <w:rFonts w:hint="eastAsia" w:ascii="黑体" w:eastAsia="黑体"/>
                    </w:rPr>
                    <w:t>×××—2018</w:t>
                  </w:r>
                </w:p>
                <w:p>
                  <w:pPr>
                    <w:pStyle w:val="61"/>
                    <w:adjustRightInd w:val="0"/>
                    <w:snapToGrid w:val="0"/>
                    <w:rPr>
                      <w:rFonts w:ascii="黑体" w:eastAsia="黑体"/>
                    </w:rPr>
                  </w:pPr>
                </w:p>
                <w:p>
                  <w:pPr>
                    <w:pStyle w:val="61"/>
                    <w:adjustRightInd w:val="0"/>
                    <w:snapToGrid w:val="0"/>
                    <w:rPr>
                      <w:rFonts w:ascii="黑体" w:eastAsia="黑体"/>
                    </w:rPr>
                  </w:pPr>
                </w:p>
                <w:p>
                  <w:pPr>
                    <w:pStyle w:val="61"/>
                    <w:adjustRightInd w:val="0"/>
                    <w:snapToGrid w:val="0"/>
                    <w:rPr>
                      <w:rFonts w:ascii="黑体" w:eastAsia="黑体"/>
                    </w:rPr>
                  </w:pPr>
                </w:p>
              </w:txbxContent>
            </v:textbox>
            <w10:anchorlock/>
          </v:shape>
        </w:pict>
      </w:r>
      <w:r>
        <w:pict>
          <v:shape id="fmFrame8" o:spid="_x0000_s1028" o:spt="202" type="#_x0000_t202" style="position:absolute;left:0pt;margin-left:207.5pt;margin-top:8.45pt;height:56.7pt;width:250pt;mso-position-horizontal-relative:margin;mso-position-vertical-relative:margin;z-index:251654144;mso-width-relative:page;mso-height-relative:page;" filled="f" stroked="f" coordsize="21600,21600">
            <v:path/>
            <v:fill on="f" focussize="0,0"/>
            <v:stroke on="f" joinstyle="miter"/>
            <v:imagedata o:title=""/>
            <o:lock v:ext="edit"/>
            <v:textbox inset="0mm,0mm,0mm,0mm">
              <w:txbxContent>
                <w:p>
                  <w:pPr>
                    <w:pStyle w:val="45"/>
                  </w:pPr>
                  <w:r>
                    <w:rPr>
                      <w:rFonts w:hint="eastAsia"/>
                    </w:rPr>
                    <w:t>D</w:t>
                  </w:r>
                  <w:r>
                    <w:t>B</w:t>
                  </w:r>
                  <w:r>
                    <w:rPr>
                      <w:rFonts w:hint="eastAsia"/>
                    </w:rPr>
                    <w:t>36</w:t>
                  </w:r>
                </w:p>
              </w:txbxContent>
            </v:textbox>
            <w10:anchorlock/>
          </v:shape>
        </w:pict>
      </w:r>
      <w:r>
        <w:pict>
          <v:shape id="fmFrame1" o:spid="_x0000_s1026" o:spt="202" type="#_x0000_t202" style="position:absolute;left:0pt;margin-left:0pt;margin-top:8.45pt;height:37.45pt;width:200pt;mso-position-horizontal-relative:margin;mso-position-vertical-relative:margin;z-index:251653120;mso-width-relative:page;mso-height-relative:page;" filled="f" stroked="f" coordsize="21600,21600">
            <v:path/>
            <v:fill on="f" focussize="0,0"/>
            <v:stroke on="f" joinstyle="miter"/>
            <v:imagedata o:title=""/>
            <o:lock v:ext="edit"/>
            <v:textbox inset="0mm,0mm,0mm,0mm">
              <w:txbxContent>
                <w:p>
                  <w:pPr>
                    <w:pStyle w:val="94"/>
                  </w:pPr>
                  <w:r>
                    <w:t>ICS:</w:t>
                  </w:r>
                </w:p>
                <w:p>
                  <w:pPr>
                    <w:pStyle w:val="94"/>
                  </w:pPr>
                  <w:r>
                    <w:rPr>
                      <w:rFonts w:hint="eastAsia"/>
                    </w:rPr>
                    <w:t>备案号：</w:t>
                  </w:r>
                </w:p>
              </w:txbxContent>
            </v:textbox>
            <w10:anchorlock/>
          </v:shape>
        </w:pict>
      </w:r>
    </w:p>
    <w:p>
      <w:r>
        <w:pict>
          <v:line id="_x0000_s1034" o:spid="_x0000_s1034" o:spt="20" style="position:absolute;left:0pt;margin-left:1.5pt;margin-top:160.65pt;height:0pt;width:482pt;mso-wrap-distance-bottom:0pt;mso-wrap-distance-top:0pt;z-index:251659264;mso-width-relative:page;mso-height-relative:page;" fillcolor="#000000" filled="t" coordsize="21600,21600">
            <v:path arrowok="t"/>
            <v:fill on="t" focussize="0,0"/>
            <v:stroke weight="1pt"/>
            <v:imagedata o:title=""/>
            <o:lock v:ext="edit"/>
            <w10:wrap type="topAndBottom"/>
          </v:line>
        </w:pict>
      </w:r>
      <w:r>
        <w:pict>
          <v:line id="_x0000_s1035" o:spid="_x0000_s1035" o:spt="20" style="position:absolute;left:0pt;margin-left:0pt;margin-top:683.65pt;height:0pt;width:482pt;mso-wrap-distance-bottom:0pt;mso-wrap-distance-top:0pt;z-index:251660288;mso-width-relative:page;mso-height-relative:page;" fillcolor="#000000" filled="t" coordsize="21600,21600">
            <v:path arrowok="t"/>
            <v:fill on="t" focussize="0,0"/>
            <v:stroke weight="1pt"/>
            <v:imagedata o:title=""/>
            <o:lock v:ext="edit"/>
            <w10:wrap type="topAndBottom"/>
          </v:line>
        </w:pict>
      </w:r>
    </w:p>
    <w:p>
      <w:pPr>
        <w:sectPr>
          <w:footerReference r:id="rId3" w:type="default"/>
          <w:footerReference r:id="rId4" w:type="even"/>
          <w:pgSz w:w="11907" w:h="16839"/>
          <w:pgMar w:top="567" w:right="1134" w:bottom="1361" w:left="1418" w:header="0" w:footer="0" w:gutter="0"/>
          <w:pgNumType w:start="1"/>
          <w:cols w:space="425" w:num="1"/>
          <w:docGrid w:type="lines" w:linePitch="312" w:charSpace="0"/>
        </w:sectPr>
      </w:pPr>
      <w:r>
        <w:pict>
          <v:shape id="_x0000_s1036" o:spid="_x0000_s1036" o:spt="202" type="#_x0000_t202" style="position:absolute;left:0pt;margin-left:390pt;margin-top:681.25pt;height:39pt;width:55.5pt;z-index:251661312;mso-width-relative:page;mso-height-relative:page;" filled="f" stroked="f" coordsize="21600,21600">
            <v:path/>
            <v:fill on="f" focussize="0,0"/>
            <v:stroke on="f" joinstyle="miter"/>
            <v:imagedata o:title=""/>
            <o:lock v:ext="edit"/>
            <v:textbox>
              <w:txbxContent>
                <w:p>
                  <w:pPr>
                    <w:rPr>
                      <w:rFonts w:ascii="黑体" w:eastAsia="黑体"/>
                      <w:sz w:val="32"/>
                      <w:szCs w:val="32"/>
                    </w:rPr>
                  </w:pPr>
                  <w:r>
                    <w:rPr>
                      <w:rFonts w:hint="eastAsia" w:ascii="黑体" w:eastAsia="黑体"/>
                      <w:sz w:val="32"/>
                      <w:szCs w:val="32"/>
                    </w:rPr>
                    <w:t>发布</w:t>
                  </w:r>
                </w:p>
              </w:txbxContent>
            </v:textbox>
          </v:shape>
        </w:pict>
      </w:r>
    </w:p>
    <w:bookmarkEnd w:id="0"/>
    <w:p>
      <w:pPr>
        <w:pStyle w:val="52"/>
        <w:shd w:val="clear" w:color="auto" w:fill="auto"/>
        <w:rPr>
          <w:rFonts w:ascii="Times New Roman"/>
        </w:rPr>
      </w:pPr>
      <w:bookmarkStart w:id="1" w:name="_Toc3547"/>
      <w:bookmarkStart w:id="2" w:name="SectionMark1"/>
      <w:r>
        <w:rPr>
          <w:rFonts w:hint="eastAsia" w:ascii="Times New Roman"/>
        </w:rPr>
        <w:t>目</w:t>
      </w:r>
      <w:r>
        <w:rPr>
          <w:rFonts w:hint="default" w:ascii="Times New Roman"/>
        </w:rPr>
        <w:t xml:space="preserve">    </w:t>
      </w:r>
      <w:r>
        <w:rPr>
          <w:rFonts w:hint="eastAsia" w:ascii="Times New Roman"/>
        </w:rPr>
        <w:t>次</w:t>
      </w:r>
      <w:bookmarkEnd w:id="1"/>
    </w:p>
    <w:p>
      <w:pPr>
        <w:pStyle w:val="17"/>
        <w:tabs>
          <w:tab w:val="right" w:leader="dot" w:pos="9355"/>
        </w:tabs>
        <w:spacing w:before="0" w:after="0" w:line="360" w:lineRule="auto"/>
        <w:rPr>
          <w:rFonts w:ascii="宋体" w:hAnsi="宋体" w:cs="宋体"/>
          <w:b w:val="0"/>
          <w:bCs w:val="0"/>
          <w:sz w:val="21"/>
          <w:szCs w:val="21"/>
        </w:rPr>
      </w:pP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TOC \o "1-2" \h \z \u </w:instrText>
      </w:r>
      <w:r>
        <w:rPr>
          <w:rFonts w:hint="eastAsia" w:ascii="宋体" w:hAnsi="宋体" w:cs="宋体"/>
          <w:b w:val="0"/>
          <w:bCs w:val="0"/>
          <w:sz w:val="21"/>
          <w:szCs w:val="21"/>
        </w:rPr>
        <w:fldChar w:fldCharType="separate"/>
      </w:r>
      <w:r>
        <w:fldChar w:fldCharType="begin"/>
      </w:r>
      <w:r>
        <w:instrText xml:space="preserve"> HYPERLINK \l "_Toc32094" </w:instrText>
      </w:r>
      <w:r>
        <w:fldChar w:fldCharType="separate"/>
      </w:r>
      <w:r>
        <w:rPr>
          <w:rFonts w:hint="eastAsia" w:ascii="宋体" w:hAnsi="宋体" w:cs="宋体"/>
          <w:b w:val="0"/>
          <w:bCs w:val="0"/>
          <w:sz w:val="21"/>
          <w:szCs w:val="21"/>
        </w:rPr>
        <w:t>前   言</w:t>
      </w:r>
      <w:r>
        <w:rPr>
          <w:rFonts w:hint="eastAsia" w:ascii="宋体" w:hAnsi="宋体" w:cs="宋体"/>
          <w:b w:val="0"/>
          <w:bCs w:val="0"/>
          <w:sz w:val="21"/>
          <w:szCs w:val="21"/>
        </w:rPr>
        <w:tab/>
      </w:r>
      <w:r>
        <w:rPr>
          <w:rFonts w:hint="eastAsia" w:ascii="宋体" w:hAnsi="宋体" w:cs="宋体"/>
          <w:b w:val="0"/>
          <w:bCs w:val="0"/>
          <w:sz w:val="21"/>
          <w:szCs w:val="21"/>
        </w:rPr>
        <w:fldChar w:fldCharType="begin"/>
      </w:r>
      <w:r>
        <w:rPr>
          <w:rFonts w:hint="eastAsia" w:ascii="宋体" w:hAnsi="宋体" w:cs="宋体"/>
          <w:b w:val="0"/>
          <w:bCs w:val="0"/>
          <w:sz w:val="21"/>
          <w:szCs w:val="21"/>
        </w:rPr>
        <w:instrText xml:space="preserve"> PAGEREF _Toc32094 </w:instrText>
      </w:r>
      <w:r>
        <w:rPr>
          <w:rFonts w:hint="eastAsia" w:ascii="宋体" w:hAnsi="宋体" w:cs="宋体"/>
          <w:b w:val="0"/>
          <w:bCs w:val="0"/>
          <w:sz w:val="21"/>
          <w:szCs w:val="21"/>
        </w:rPr>
        <w:fldChar w:fldCharType="separate"/>
      </w:r>
      <w:r>
        <w:rPr>
          <w:rFonts w:hint="eastAsia" w:ascii="宋体" w:hAnsi="宋体" w:cs="宋体"/>
          <w:b w:val="0"/>
          <w:bCs w:val="0"/>
          <w:sz w:val="21"/>
          <w:szCs w:val="21"/>
        </w:rPr>
        <w:t>III</w:t>
      </w:r>
      <w:r>
        <w:rPr>
          <w:rFonts w:hint="eastAsia" w:ascii="宋体" w:hAnsi="宋体" w:cs="宋体"/>
          <w:b w:val="0"/>
          <w:bCs w:val="0"/>
          <w:sz w:val="21"/>
          <w:szCs w:val="21"/>
        </w:rPr>
        <w:fldChar w:fldCharType="end"/>
      </w:r>
      <w:r>
        <w:rPr>
          <w:rFonts w:hint="eastAsia" w:ascii="宋体" w:hAnsi="宋体" w:cs="宋体"/>
          <w:b w:val="0"/>
          <w:bCs w:val="0"/>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"_Toc5709" </w:instrText>
      </w:r>
      <w:r>
        <w:fldChar w:fldCharType="separate"/>
      </w:r>
      <w:r>
        <w:rPr>
          <w:rFonts w:hint="eastAsia" w:ascii="宋体" w:hAnsi="宋体" w:cs="宋体"/>
          <w:sz w:val="21"/>
          <w:szCs w:val="21"/>
        </w:rPr>
        <w:t>1适用范围</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_Toc5709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"_Toc11913" </w:instrText>
      </w:r>
      <w:r>
        <w:fldChar w:fldCharType="separate"/>
      </w:r>
      <w:r>
        <w:rPr>
          <w:rFonts w:hint="eastAsia" w:ascii="宋体" w:hAnsi="宋体" w:cs="宋体"/>
          <w:sz w:val="21"/>
          <w:szCs w:val="21"/>
        </w:rPr>
        <w:t>2规范性引用文件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_Toc11913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"_Toc12393" </w:instrText>
      </w:r>
      <w:r>
        <w:fldChar w:fldCharType="separate"/>
      </w:r>
      <w:r>
        <w:rPr>
          <w:rFonts w:hint="eastAsia" w:ascii="宋体" w:hAnsi="宋体" w:cs="宋体"/>
          <w:sz w:val="21"/>
          <w:szCs w:val="21"/>
        </w:rPr>
        <w:t>3术语和定义</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_Toc12393 </w:instrText>
      </w:r>
      <w:r>
        <w:rPr>
          <w:rFonts w:hint="eastAsia" w:ascii="宋体" w:hAnsi="宋体" w:cs="宋体"/>
          <w:sz w:val="21"/>
          <w:szCs w:val="21"/>
        </w:rPr>
        <w:fldChar w:fldCharType="separate"/>
      </w:r>
      <w:r>
        <w:rPr>
          <w:rFonts w:hint="eastAsia" w:ascii="宋体" w:hAnsi="宋体" w:cs="宋体"/>
          <w:sz w:val="21"/>
          <w:szCs w:val="21"/>
        </w:rPr>
        <w:t>2</w:t>
      </w:r>
      <w:r>
        <w:rPr>
          <w:rFonts w:hint="eastAsia" w:ascii="宋体" w:hAnsi="宋体" w:cs="宋体"/>
          <w:sz w:val="21"/>
          <w:szCs w:val="21"/>
        </w:rPr>
        <w:fldChar w:fldCharType="end"/>
      </w:r>
      <w:r>
        <w:rPr>
          <w:rFonts w:hint="eastAsia" w:ascii="宋体" w:hAnsi="宋体" w:cs="宋体"/>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"_Toc12285" </w:instrText>
      </w:r>
      <w:r>
        <w:fldChar w:fldCharType="separate"/>
      </w:r>
      <w:r>
        <w:rPr>
          <w:rFonts w:hint="eastAsia" w:ascii="宋体" w:hAnsi="宋体" w:cs="宋体"/>
          <w:sz w:val="21"/>
          <w:szCs w:val="21"/>
        </w:rPr>
        <w:t>4排放控制要求</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_Toc12285 </w:instrText>
      </w:r>
      <w:r>
        <w:rPr>
          <w:rFonts w:hint="eastAsia" w:ascii="宋体" w:hAnsi="宋体" w:cs="宋体"/>
          <w:sz w:val="21"/>
          <w:szCs w:val="21"/>
        </w:rPr>
        <w:fldChar w:fldCharType="separate"/>
      </w:r>
      <w:r>
        <w:rPr>
          <w:rFonts w:hint="eastAsia" w:ascii="宋体" w:hAnsi="宋体" w:cs="宋体"/>
          <w:sz w:val="21"/>
          <w:szCs w:val="21"/>
        </w:rPr>
        <w:t>4</w:t>
      </w:r>
      <w:r>
        <w:rPr>
          <w:rFonts w:hint="eastAsia" w:ascii="宋体" w:hAnsi="宋体" w:cs="宋体"/>
          <w:sz w:val="21"/>
          <w:szCs w:val="21"/>
        </w:rPr>
        <w:fldChar w:fldCharType="end"/>
      </w:r>
      <w:r>
        <w:rPr>
          <w:rFonts w:hint="eastAsia" w:ascii="宋体" w:hAnsi="宋体" w:cs="宋体"/>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"_Toc13019" </w:instrText>
      </w:r>
      <w:r>
        <w:fldChar w:fldCharType="separate"/>
      </w:r>
      <w:r>
        <w:rPr>
          <w:rFonts w:hint="eastAsia" w:ascii="宋体" w:hAnsi="宋体" w:cs="宋体"/>
          <w:sz w:val="21"/>
          <w:szCs w:val="21"/>
        </w:rPr>
        <w:t>5 生产工艺与管理要求</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_Toc13019 </w:instrText>
      </w:r>
      <w:r>
        <w:rPr>
          <w:rFonts w:hint="eastAsia" w:ascii="宋体" w:hAnsi="宋体" w:cs="宋体"/>
          <w:sz w:val="21"/>
          <w:szCs w:val="21"/>
        </w:rPr>
        <w:fldChar w:fldCharType="separate"/>
      </w:r>
      <w:r>
        <w:rPr>
          <w:rFonts w:hint="eastAsia" w:ascii="宋体" w:hAnsi="宋体" w:cs="宋体"/>
          <w:sz w:val="21"/>
          <w:szCs w:val="21"/>
        </w:rPr>
        <w:t>6</w:t>
      </w:r>
      <w:r>
        <w:rPr>
          <w:rFonts w:hint="eastAsia" w:ascii="宋体" w:hAnsi="宋体" w:cs="宋体"/>
          <w:sz w:val="21"/>
          <w:szCs w:val="21"/>
        </w:rPr>
        <w:fldChar w:fldCharType="end"/>
      </w:r>
      <w:r>
        <w:rPr>
          <w:rFonts w:hint="eastAsia" w:ascii="宋体" w:hAnsi="宋体" w:cs="宋体"/>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"_Toc12775" </w:instrText>
      </w:r>
      <w:r>
        <w:fldChar w:fldCharType="separate"/>
      </w:r>
      <w:r>
        <w:rPr>
          <w:rFonts w:hint="eastAsia" w:ascii="宋体" w:hAnsi="宋体" w:cs="宋体"/>
          <w:sz w:val="21"/>
          <w:szCs w:val="21"/>
        </w:rPr>
        <w:t>6 监测要求</w:t>
      </w:r>
      <w:bookmarkStart w:id="109" w:name="_GoBack"/>
      <w:bookmarkEnd w:id="109"/>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_Toc12775 </w:instrText>
      </w:r>
      <w:r>
        <w:rPr>
          <w:rFonts w:hint="eastAsia" w:ascii="宋体" w:hAnsi="宋体" w:cs="宋体"/>
          <w:sz w:val="21"/>
          <w:szCs w:val="21"/>
        </w:rPr>
        <w:fldChar w:fldCharType="separate"/>
      </w:r>
      <w:r>
        <w:rPr>
          <w:rFonts w:hint="eastAsia" w:ascii="宋体" w:hAnsi="宋体" w:cs="宋体"/>
          <w:sz w:val="21"/>
          <w:szCs w:val="21"/>
        </w:rPr>
        <w:t>6</w:t>
      </w:r>
      <w:r>
        <w:rPr>
          <w:rFonts w:hint="eastAsia" w:ascii="宋体" w:hAnsi="宋体" w:cs="宋体"/>
          <w:sz w:val="21"/>
          <w:szCs w:val="21"/>
        </w:rPr>
        <w:fldChar w:fldCharType="end"/>
      </w:r>
      <w:r>
        <w:rPr>
          <w:rFonts w:hint="eastAsia" w:ascii="宋体" w:hAnsi="宋体" w:cs="宋体"/>
          <w:sz w:val="21"/>
          <w:szCs w:val="21"/>
        </w:rPr>
        <w:fldChar w:fldCharType="end"/>
      </w:r>
    </w:p>
    <w:p>
      <w:pPr>
        <w:pStyle w:val="16"/>
        <w:tabs>
          <w:tab w:val="right" w:leader="dot" w:pos="9355"/>
        </w:tabs>
        <w:spacing w:line="360" w:lineRule="auto"/>
        <w:ind w:left="0"/>
        <w:rPr>
          <w:rFonts w:ascii="宋体" w:hAnsi="宋体" w:cs="宋体"/>
          <w:sz w:val="21"/>
          <w:szCs w:val="21"/>
        </w:rPr>
      </w:pPr>
      <w:r>
        <w:fldChar w:fldCharType="begin"/>
      </w:r>
      <w:r>
        <w:instrText xml:space="preserve"> HYPERLINK \l "_Toc14460" </w:instrText>
      </w:r>
      <w:r>
        <w:fldChar w:fldCharType="separate"/>
      </w:r>
      <w:r>
        <w:rPr>
          <w:rFonts w:hint="eastAsia" w:ascii="宋体" w:hAnsi="宋体" w:cs="宋体"/>
          <w:sz w:val="21"/>
          <w:szCs w:val="21"/>
        </w:rPr>
        <w:t>7 实施与监督</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_Toc14460 </w:instrText>
      </w:r>
      <w:r>
        <w:rPr>
          <w:rFonts w:hint="eastAsia" w:ascii="宋体" w:hAnsi="宋体" w:cs="宋体"/>
          <w:sz w:val="21"/>
          <w:szCs w:val="21"/>
        </w:rPr>
        <w:fldChar w:fldCharType="separate"/>
      </w:r>
      <w:r>
        <w:rPr>
          <w:rFonts w:hint="eastAsia" w:ascii="宋体" w:hAnsi="宋体" w:cs="宋体"/>
          <w:sz w:val="21"/>
          <w:szCs w:val="21"/>
        </w:rPr>
        <w:t>8</w:t>
      </w:r>
      <w:r>
        <w:rPr>
          <w:rFonts w:hint="eastAsia" w:ascii="宋体" w:hAnsi="宋体" w:cs="宋体"/>
          <w:sz w:val="21"/>
          <w:szCs w:val="21"/>
        </w:rPr>
        <w:fldChar w:fldCharType="end"/>
      </w:r>
      <w:r>
        <w:rPr>
          <w:rFonts w:hint="eastAsia" w:ascii="宋体" w:hAnsi="宋体" w:cs="宋体"/>
          <w:sz w:val="21"/>
          <w:szCs w:val="21"/>
        </w:rPr>
        <w:fldChar w:fldCharType="end"/>
      </w:r>
    </w:p>
    <w:p>
      <w:pPr>
        <w:pStyle w:val="54"/>
        <w:widowControl w:val="0"/>
        <w:spacing w:line="360" w:lineRule="auto"/>
        <w:ind w:firstLine="0" w:firstLineChars="0"/>
        <w:jc w:val="left"/>
        <w:rPr>
          <w:rFonts w:ascii="Times New Roman"/>
        </w:rPr>
      </w:pPr>
      <w:r>
        <w:rPr>
          <w:rFonts w:hint="eastAsia" w:hAnsi="宋体" w:cs="宋体"/>
          <w:szCs w:val="21"/>
        </w:rPr>
        <w:fldChar w:fldCharType="end"/>
      </w:r>
    </w:p>
    <w:p>
      <w:pPr>
        <w:pStyle w:val="84"/>
        <w:rPr>
          <w:rFonts w:ascii="Times New Roman"/>
        </w:rPr>
        <w:sectPr>
          <w:headerReference r:id="rId5" w:type="default"/>
          <w:footerReference r:id="rId6" w:type="default"/>
          <w:pgSz w:w="11907" w:h="16839"/>
          <w:pgMar w:top="1418" w:right="1134" w:bottom="1134" w:left="1418" w:header="1418" w:footer="851" w:gutter="0"/>
          <w:pgNumType w:fmt="upperRoman" w:start="2"/>
          <w:cols w:space="425" w:num="1"/>
          <w:docGrid w:type="lines" w:linePitch="312" w:charSpace="0"/>
        </w:sectPr>
      </w:pPr>
    </w:p>
    <w:bookmarkEnd w:id="2"/>
    <w:p>
      <w:pPr>
        <w:pStyle w:val="52"/>
        <w:shd w:val="clear" w:color="auto" w:fill="auto"/>
        <w:rPr>
          <w:rFonts w:ascii="Times New Roman"/>
        </w:rPr>
      </w:pPr>
      <w:bookmarkStart w:id="3" w:name="_Toc45980292"/>
      <w:bookmarkStart w:id="4" w:name="_Toc46040142"/>
      <w:bookmarkStart w:id="5" w:name="_Toc45987190"/>
      <w:bookmarkStart w:id="6" w:name="_Toc45980112"/>
      <w:bookmarkStart w:id="7" w:name="_Toc522879727"/>
      <w:bookmarkStart w:id="8" w:name="_Toc45168964"/>
      <w:bookmarkStart w:id="9" w:name="_Toc32094"/>
      <w:bookmarkStart w:id="10" w:name="_Toc45167591"/>
      <w:bookmarkStart w:id="11" w:name="_Toc522880566"/>
      <w:bookmarkStart w:id="12" w:name="_Toc522880591"/>
      <w:bookmarkStart w:id="13" w:name="_Toc517258031"/>
      <w:bookmarkStart w:id="14" w:name="_Toc45980410"/>
      <w:bookmarkStart w:id="15" w:name="SectionMark2"/>
      <w:r>
        <w:rPr>
          <w:rFonts w:ascii="Times New Roman"/>
        </w:rPr>
        <w:t>前    言</w:t>
      </w:r>
      <w:bookmarkEnd w:id="3"/>
      <w:bookmarkEnd w:id="4"/>
      <w:bookmarkEnd w:id="5"/>
      <w:bookmarkEnd w:id="6"/>
      <w:bookmarkEnd w:id="7"/>
      <w:bookmarkEnd w:id="8"/>
      <w:bookmarkEnd w:id="9"/>
      <w:bookmarkEnd w:id="10"/>
      <w:bookmarkEnd w:id="11"/>
      <w:bookmarkEnd w:id="12"/>
      <w:bookmarkEnd w:id="13"/>
      <w:bookmarkEnd w:id="14"/>
    </w:p>
    <w:p>
      <w:pPr>
        <w:autoSpaceDE w:val="0"/>
        <w:autoSpaceDN w:val="0"/>
        <w:adjustRightInd w:val="0"/>
        <w:ind w:firstLine="420" w:firstLineChars="200"/>
        <w:jc w:val="left"/>
        <w:rPr>
          <w:color w:val="000000"/>
          <w:kern w:val="0"/>
          <w:szCs w:val="21"/>
        </w:rPr>
      </w:pPr>
      <w:r>
        <w:rPr>
          <w:color w:val="000000"/>
          <w:kern w:val="0"/>
          <w:szCs w:val="21"/>
        </w:rPr>
        <w:t xml:space="preserve">DB36/ XXXX 《挥发性有机物排放标准》已经或计划发布以下部分： </w:t>
      </w:r>
    </w:p>
    <w:p>
      <w:pPr>
        <w:autoSpaceDE w:val="0"/>
        <w:autoSpaceDN w:val="0"/>
        <w:adjustRightInd w:val="0"/>
        <w:spacing w:after="70"/>
        <w:ind w:firstLine="420" w:firstLineChars="200"/>
        <w:jc w:val="left"/>
        <w:rPr>
          <w:color w:val="000000"/>
          <w:kern w:val="0"/>
          <w:szCs w:val="21"/>
        </w:rPr>
      </w:pPr>
      <w:r>
        <w:rPr>
          <w:color w:val="000000"/>
          <w:kern w:val="0"/>
          <w:szCs w:val="21"/>
        </w:rPr>
        <w:t xml:space="preserve">——第1部分：印刷业； </w:t>
      </w:r>
    </w:p>
    <w:p>
      <w:pPr>
        <w:autoSpaceDE w:val="0"/>
        <w:autoSpaceDN w:val="0"/>
        <w:adjustRightInd w:val="0"/>
        <w:spacing w:after="70"/>
        <w:ind w:firstLine="420" w:firstLineChars="200"/>
        <w:jc w:val="left"/>
        <w:rPr>
          <w:color w:val="000000"/>
          <w:kern w:val="0"/>
          <w:szCs w:val="21"/>
        </w:rPr>
      </w:pPr>
      <w:r>
        <w:rPr>
          <w:color w:val="000000"/>
          <w:kern w:val="0"/>
          <w:szCs w:val="21"/>
        </w:rPr>
        <w:t xml:space="preserve">——第2部分：有机化工业； </w:t>
      </w:r>
    </w:p>
    <w:p>
      <w:pPr>
        <w:autoSpaceDE w:val="0"/>
        <w:autoSpaceDN w:val="0"/>
        <w:adjustRightInd w:val="0"/>
        <w:spacing w:after="70"/>
        <w:ind w:firstLine="420" w:firstLineChars="200"/>
        <w:jc w:val="left"/>
        <w:rPr>
          <w:color w:val="000000"/>
          <w:kern w:val="0"/>
          <w:szCs w:val="21"/>
        </w:rPr>
      </w:pPr>
      <w:r>
        <w:rPr>
          <w:color w:val="000000"/>
          <w:kern w:val="0"/>
          <w:szCs w:val="21"/>
        </w:rPr>
        <w:t xml:space="preserve">——第3部分：医药制造业； </w:t>
      </w:r>
    </w:p>
    <w:p>
      <w:pPr>
        <w:autoSpaceDE w:val="0"/>
        <w:autoSpaceDN w:val="0"/>
        <w:adjustRightInd w:val="0"/>
        <w:ind w:firstLine="420" w:firstLineChars="200"/>
        <w:jc w:val="left"/>
        <w:rPr>
          <w:color w:val="000000"/>
          <w:kern w:val="0"/>
          <w:szCs w:val="21"/>
        </w:rPr>
      </w:pPr>
      <w:r>
        <w:rPr>
          <w:color w:val="000000"/>
          <w:kern w:val="0"/>
          <w:szCs w:val="21"/>
        </w:rPr>
        <w:t xml:space="preserve">——第4部分：塑料制品业； </w:t>
      </w:r>
    </w:p>
    <w:p>
      <w:pPr>
        <w:autoSpaceDE w:val="0"/>
        <w:autoSpaceDN w:val="0"/>
        <w:adjustRightInd w:val="0"/>
        <w:spacing w:after="70"/>
        <w:ind w:firstLine="420" w:firstLineChars="200"/>
        <w:jc w:val="left"/>
        <w:rPr>
          <w:color w:val="000000"/>
          <w:kern w:val="0"/>
          <w:szCs w:val="21"/>
        </w:rPr>
      </w:pPr>
      <w:r>
        <w:rPr>
          <w:color w:val="000000"/>
          <w:kern w:val="0"/>
          <w:szCs w:val="21"/>
        </w:rPr>
        <w:t xml:space="preserve">——第5部分：汽车制造业； </w:t>
      </w:r>
    </w:p>
    <w:p>
      <w:pPr>
        <w:autoSpaceDE w:val="0"/>
        <w:autoSpaceDN w:val="0"/>
        <w:adjustRightInd w:val="0"/>
        <w:ind w:firstLine="420" w:firstLineChars="200"/>
        <w:jc w:val="left"/>
        <w:rPr>
          <w:color w:val="000000"/>
          <w:kern w:val="0"/>
          <w:szCs w:val="21"/>
        </w:rPr>
      </w:pPr>
      <w:r>
        <w:rPr>
          <w:color w:val="000000"/>
          <w:kern w:val="0"/>
          <w:szCs w:val="21"/>
        </w:rPr>
        <w:t xml:space="preserve">——第6部分：家具制造业。 </w:t>
      </w:r>
    </w:p>
    <w:p>
      <w:pPr>
        <w:autoSpaceDE w:val="0"/>
        <w:autoSpaceDN w:val="0"/>
        <w:adjustRightInd w:val="0"/>
        <w:ind w:firstLine="420" w:firstLineChars="200"/>
        <w:jc w:val="left"/>
        <w:rPr>
          <w:color w:val="000000"/>
          <w:kern w:val="0"/>
          <w:szCs w:val="21"/>
        </w:rPr>
      </w:pPr>
      <w:r>
        <w:rPr>
          <w:color w:val="000000"/>
          <w:kern w:val="0"/>
          <w:szCs w:val="21"/>
        </w:rPr>
        <w:t>本部分为DB36 XXXX的第</w:t>
      </w:r>
      <w:r>
        <w:rPr>
          <w:rFonts w:hint="eastAsia"/>
          <w:color w:val="000000"/>
          <w:kern w:val="0"/>
          <w:szCs w:val="21"/>
        </w:rPr>
        <w:t>3</w:t>
      </w:r>
      <w:r>
        <w:rPr>
          <w:color w:val="000000"/>
          <w:kern w:val="0"/>
          <w:szCs w:val="21"/>
        </w:rPr>
        <w:t xml:space="preserve">部分。 </w:t>
      </w:r>
    </w:p>
    <w:p>
      <w:pPr>
        <w:pStyle w:val="54"/>
        <w:tabs>
          <w:tab w:val="center" w:pos="4201"/>
          <w:tab w:val="right" w:leader="dot" w:pos="9298"/>
        </w:tabs>
        <w:ind w:firstLine="420"/>
        <w:jc w:val="left"/>
        <w:rPr>
          <w:rFonts w:ascii="Times New Roman"/>
          <w:color w:val="000000" w:themeColor="text1"/>
          <w:szCs w:val="21"/>
          <w:lang w:val="zh-CN"/>
        </w:rPr>
      </w:pPr>
      <w:r>
        <w:rPr>
          <w:rFonts w:ascii="Times New Roman"/>
          <w:color w:val="000000"/>
          <w:szCs w:val="21"/>
        </w:rPr>
        <w:t>本部分按照GB/T 1.1</w:t>
      </w:r>
      <w:r>
        <w:rPr>
          <w:rFonts w:hint="eastAsia" w:ascii="Times New Roman"/>
          <w:color w:val="000000"/>
          <w:szCs w:val="21"/>
        </w:rPr>
        <w:t>-</w:t>
      </w:r>
      <w:r>
        <w:rPr>
          <w:rFonts w:ascii="Times New Roman"/>
          <w:color w:val="000000"/>
          <w:szCs w:val="21"/>
        </w:rPr>
        <w:t>2009给出的规则起草。</w:t>
      </w:r>
    </w:p>
    <w:p>
      <w:pPr>
        <w:pStyle w:val="28"/>
        <w:spacing w:before="0" w:beforeAutospacing="0" w:after="0" w:afterAutospacing="0"/>
        <w:ind w:firstLine="420" w:firstLineChars="200"/>
        <w:jc w:val="both"/>
        <w:rPr>
          <w:rFonts w:ascii="Times New Roman" w:hAnsi="Times New Roman"/>
          <w:color w:val="000000"/>
          <w:sz w:val="21"/>
          <w:szCs w:val="21"/>
          <w:lang w:val="zh-CN"/>
        </w:rPr>
      </w:pPr>
      <w:r>
        <w:rPr>
          <w:rFonts w:ascii="Times New Roman" w:hAnsi="Times New Roman"/>
          <w:color w:val="000000" w:themeColor="text1"/>
          <w:sz w:val="21"/>
          <w:szCs w:val="21"/>
          <w:lang w:val="zh-CN"/>
        </w:rPr>
        <w:t>本标准的全部技术内容为强制性。</w:t>
      </w:r>
      <w:r>
        <w:rPr>
          <w:rFonts w:hint="eastAsia" w:ascii="Times New Roman" w:hAnsi="Times New Roman"/>
          <w:color w:val="000000"/>
          <w:sz w:val="21"/>
          <w:szCs w:val="21"/>
          <w:lang w:val="zh-CN"/>
        </w:rPr>
        <w:t>标准未规定的污染物项目执行国家或地方大气污染物排放标准，标准涉及的行业生产企业排放的水污染物、环境噪声适用相应的国家或地方污染物排放标准，产生固体废物的鉴别、处理和处置适用国家或地方固体废物污染控制标准。</w:t>
      </w:r>
    </w:p>
    <w:p>
      <w:pPr>
        <w:pStyle w:val="28"/>
        <w:spacing w:before="0" w:beforeAutospacing="0" w:after="0" w:afterAutospacing="0"/>
        <w:ind w:firstLine="420" w:firstLineChars="200"/>
        <w:jc w:val="both"/>
        <w:rPr>
          <w:rFonts w:ascii="Times New Roman" w:hAnsi="Times New Roman"/>
          <w:color w:val="000000"/>
          <w:sz w:val="21"/>
          <w:szCs w:val="21"/>
          <w:lang w:val="zh-CN"/>
        </w:rPr>
      </w:pPr>
      <w:r>
        <w:rPr>
          <w:rFonts w:hint="eastAsia" w:ascii="Times New Roman" w:hAnsi="Times New Roman"/>
          <w:color w:val="000000"/>
          <w:sz w:val="21"/>
          <w:szCs w:val="21"/>
          <w:lang w:val="zh-CN"/>
        </w:rPr>
        <w:t>本标准是所涉及行业挥发性有机物排放控制的基本要求，若国家标准或环境影响评价文件的要求比本标准严格时，应按照国家标准或环境影响评价文件执行。</w:t>
      </w:r>
    </w:p>
    <w:p>
      <w:pPr>
        <w:pStyle w:val="28"/>
        <w:spacing w:before="0" w:beforeAutospacing="0" w:after="0" w:afterAutospacing="0"/>
        <w:ind w:firstLine="420" w:firstLineChars="200"/>
        <w:jc w:val="both"/>
        <w:rPr>
          <w:rFonts w:ascii="Times New Roman" w:hAnsi="Times New Roman"/>
          <w:color w:val="000000"/>
          <w:sz w:val="21"/>
          <w:szCs w:val="21"/>
        </w:rPr>
      </w:pPr>
      <w:r>
        <w:rPr>
          <w:rFonts w:ascii="Times New Roman" w:hAnsi="Times New Roman"/>
          <w:color w:val="000000"/>
          <w:sz w:val="21"/>
          <w:szCs w:val="21"/>
        </w:rPr>
        <w:t>本标准为首次发布。</w:t>
      </w:r>
    </w:p>
    <w:p>
      <w:pPr>
        <w:pStyle w:val="28"/>
        <w:spacing w:before="0" w:beforeAutospacing="0" w:after="0" w:afterAutospacing="0"/>
        <w:ind w:firstLine="420" w:firstLineChars="200"/>
        <w:jc w:val="both"/>
        <w:rPr>
          <w:rFonts w:ascii="Times New Roman" w:hAnsi="Times New Roman"/>
          <w:color w:val="000000"/>
          <w:sz w:val="21"/>
          <w:szCs w:val="21"/>
        </w:rPr>
      </w:pPr>
      <w:r>
        <w:rPr>
          <w:rFonts w:ascii="Times New Roman" w:hAnsi="Times New Roman"/>
          <w:color w:val="000000"/>
          <w:sz w:val="21"/>
          <w:szCs w:val="21"/>
        </w:rPr>
        <w:t>本标准由江西省生态环境厅提出并归口。</w:t>
      </w:r>
    </w:p>
    <w:p>
      <w:pPr>
        <w:pStyle w:val="28"/>
        <w:spacing w:before="0" w:beforeAutospacing="0" w:after="0" w:afterAutospacing="0"/>
        <w:ind w:firstLine="420" w:firstLineChars="200"/>
        <w:jc w:val="both"/>
        <w:rPr>
          <w:rFonts w:ascii="Times New Roman" w:hAnsi="Times New Roman"/>
          <w:color w:val="000000"/>
          <w:sz w:val="21"/>
          <w:szCs w:val="21"/>
        </w:rPr>
      </w:pPr>
      <w:r>
        <w:rPr>
          <w:rFonts w:ascii="Times New Roman" w:hAnsi="Times New Roman"/>
          <w:color w:val="000000"/>
          <w:sz w:val="21"/>
          <w:szCs w:val="21"/>
        </w:rPr>
        <w:t>本标准主要起草单位：江西省环境监测中心站</w:t>
      </w:r>
    </w:p>
    <w:p>
      <w:pPr>
        <w:pStyle w:val="28"/>
        <w:spacing w:before="0" w:beforeAutospacing="0" w:after="0" w:afterAutospacing="0"/>
        <w:ind w:firstLine="420" w:firstLineChars="200"/>
        <w:jc w:val="both"/>
        <w:rPr>
          <w:rFonts w:ascii="Times New Roman" w:hAnsi="Times New Roman"/>
          <w:color w:val="000000"/>
          <w:sz w:val="21"/>
          <w:szCs w:val="21"/>
        </w:rPr>
      </w:pPr>
      <w:r>
        <w:rPr>
          <w:rFonts w:ascii="Times New Roman" w:hAnsi="Times New Roman"/>
          <w:color w:val="000000"/>
          <w:sz w:val="21"/>
          <w:szCs w:val="21"/>
        </w:rPr>
        <w:t>本标准主要起草人：康长安、</w:t>
      </w:r>
      <w:r>
        <w:rPr>
          <w:rFonts w:hint="eastAsia" w:ascii="Times New Roman" w:hAnsi="Times New Roman"/>
          <w:color w:val="000000"/>
          <w:sz w:val="21"/>
          <w:szCs w:val="21"/>
        </w:rPr>
        <w:t>邹新、</w:t>
      </w:r>
      <w:r>
        <w:rPr>
          <w:rFonts w:ascii="Times New Roman" w:hAnsi="Times New Roman"/>
          <w:color w:val="000000"/>
          <w:sz w:val="21"/>
          <w:szCs w:val="21"/>
        </w:rPr>
        <w:t>于雯、陈小军、</w:t>
      </w:r>
      <w:r>
        <w:rPr>
          <w:rFonts w:hint="eastAsia" w:ascii="Times New Roman" w:hAnsi="Times New Roman"/>
          <w:color w:val="000000"/>
          <w:sz w:val="21"/>
          <w:szCs w:val="21"/>
        </w:rPr>
        <w:t>徐洁、</w:t>
      </w:r>
      <w:r>
        <w:rPr>
          <w:rFonts w:ascii="Times New Roman" w:hAnsi="Times New Roman"/>
          <w:color w:val="000000"/>
          <w:sz w:val="21"/>
          <w:szCs w:val="21"/>
        </w:rPr>
        <w:t>储险峰、</w:t>
      </w:r>
      <w:r>
        <w:rPr>
          <w:rFonts w:hint="eastAsia" w:ascii="Times New Roman" w:hAnsi="Times New Roman"/>
          <w:color w:val="000000"/>
          <w:sz w:val="21"/>
          <w:szCs w:val="21"/>
        </w:rPr>
        <w:t>周斌彬、刘晶</w:t>
      </w:r>
      <w:r>
        <w:rPr>
          <w:rFonts w:ascii="Times New Roman" w:hAnsi="Times New Roman"/>
          <w:color w:val="000000"/>
          <w:sz w:val="21"/>
          <w:szCs w:val="21"/>
        </w:rPr>
        <w:t>、胡波、罗小龙</w:t>
      </w:r>
    </w:p>
    <w:p>
      <w:pPr>
        <w:pStyle w:val="28"/>
        <w:spacing w:before="0" w:beforeAutospacing="0" w:after="0" w:afterAutospacing="0"/>
        <w:ind w:firstLine="420" w:firstLineChars="200"/>
        <w:jc w:val="both"/>
        <w:rPr>
          <w:rFonts w:ascii="Times New Roman" w:hAnsi="Times New Roman"/>
          <w:color w:val="000000"/>
          <w:sz w:val="21"/>
          <w:szCs w:val="21"/>
        </w:rPr>
      </w:pPr>
      <w:r>
        <w:rPr>
          <w:rFonts w:ascii="Times New Roman" w:hAnsi="Times New Roman"/>
          <w:color w:val="000000"/>
          <w:sz w:val="21"/>
          <w:szCs w:val="21"/>
        </w:rPr>
        <w:t>本标准由江西省生态环境厅负责解释。</w:t>
      </w:r>
    </w:p>
    <w:p>
      <w:pPr>
        <w:pStyle w:val="54"/>
        <w:spacing w:line="400" w:lineRule="exact"/>
        <w:ind w:firstLine="420"/>
        <w:rPr>
          <w:rFonts w:ascii="Times New Roman"/>
        </w:rPr>
      </w:pPr>
    </w:p>
    <w:p>
      <w:pPr>
        <w:pStyle w:val="54"/>
        <w:ind w:firstLine="420"/>
        <w:rPr>
          <w:rFonts w:ascii="Times New Roman"/>
        </w:rPr>
        <w:sectPr>
          <w:footerReference r:id="rId7" w:type="default"/>
          <w:pgSz w:w="11907" w:h="16839"/>
          <w:pgMar w:top="1418" w:right="1134" w:bottom="1134" w:left="1418" w:header="1418" w:footer="851" w:gutter="0"/>
          <w:pgNumType w:fmt="upperRoman"/>
          <w:cols w:space="425" w:num="1"/>
          <w:docGrid w:type="lines" w:linePitch="312" w:charSpace="0"/>
        </w:sectPr>
      </w:pPr>
    </w:p>
    <w:bookmarkEnd w:id="15"/>
    <w:p>
      <w:pPr>
        <w:pStyle w:val="54"/>
        <w:spacing w:before="640" w:after="560" w:line="460" w:lineRule="exact"/>
        <w:ind w:firstLine="0" w:firstLineChars="0"/>
        <w:jc w:val="center"/>
        <w:rPr>
          <w:rFonts w:ascii="黑体" w:hAnsi="黑体" w:eastAsia="黑体" w:cs="黑体"/>
          <w:snapToGrid w:val="0"/>
          <w:sz w:val="32"/>
        </w:rPr>
      </w:pPr>
      <w:bookmarkStart w:id="16" w:name="_Toc522880567"/>
      <w:bookmarkStart w:id="17" w:name="_Toc45168965"/>
      <w:bookmarkStart w:id="18" w:name="_Toc45987191"/>
      <w:bookmarkStart w:id="19" w:name="_Toc45980411"/>
      <w:bookmarkStart w:id="20" w:name="_Toc46040143"/>
      <w:bookmarkStart w:id="21" w:name="_Toc522880592"/>
      <w:bookmarkStart w:id="22" w:name="_Toc45167592"/>
      <w:bookmarkStart w:id="23" w:name="_Toc45980113"/>
      <w:bookmarkStart w:id="24" w:name="_Toc45980293"/>
      <w:bookmarkStart w:id="25" w:name="_Toc517258032"/>
      <w:bookmarkStart w:id="26" w:name="_Toc522879728"/>
      <w:bookmarkStart w:id="27" w:name="SectionMark4"/>
      <w:r>
        <w:rPr>
          <w:rFonts w:hint="eastAsia" w:ascii="黑体" w:hAnsi="黑体" w:eastAsia="黑体" w:cs="黑体"/>
          <w:snapToGrid w:val="0"/>
          <w:sz w:val="32"/>
          <w:szCs w:val="32"/>
        </w:rPr>
        <w:t>挥发性有机物排放标准（第</w:t>
      </w:r>
      <w:r>
        <w:rPr>
          <w:rFonts w:ascii="Times New Roman" w:eastAsia="黑体"/>
          <w:snapToGrid w:val="0"/>
          <w:sz w:val="32"/>
          <w:szCs w:val="32"/>
        </w:rPr>
        <w:t>3</w:t>
      </w:r>
      <w:r>
        <w:rPr>
          <w:rFonts w:hint="eastAsia" w:ascii="黑体" w:hAnsi="黑体" w:eastAsia="黑体" w:cs="黑体"/>
          <w:snapToGrid w:val="0"/>
          <w:sz w:val="32"/>
          <w:szCs w:val="32"/>
        </w:rPr>
        <w:t>部分：医药制造业）</w:t>
      </w:r>
    </w:p>
    <w:p>
      <w:pPr>
        <w:pStyle w:val="55"/>
        <w:numPr>
          <w:ilvl w:val="1"/>
          <w:numId w:val="0"/>
        </w:numPr>
        <w:spacing w:beforeLines="100" w:afterLines="100" w:line="276" w:lineRule="auto"/>
        <w:outlineLvl w:val="0"/>
        <w:rPr>
          <w:rFonts w:ascii="Times New Roman"/>
        </w:rPr>
      </w:pPr>
      <w:bookmarkStart w:id="28" w:name="_Toc5709"/>
      <w:r>
        <w:rPr>
          <w:rFonts w:ascii="Times New Roman"/>
        </w:rPr>
        <w:t>1</w:t>
      </w:r>
      <w:r>
        <w:rPr>
          <w:rFonts w:hint="eastAsia" w:ascii="Times New Roman"/>
        </w:rPr>
        <w:t>适用</w:t>
      </w:r>
      <w:r>
        <w:rPr>
          <w:rFonts w:ascii="Times New Roman"/>
        </w:rPr>
        <w:t>范围</w:t>
      </w:r>
      <w:bookmarkEnd w:id="16"/>
      <w:bookmarkEnd w:id="17"/>
      <w:bookmarkEnd w:id="18"/>
      <w:bookmarkEnd w:id="19"/>
      <w:bookmarkEnd w:id="20"/>
      <w:bookmarkEnd w:id="21"/>
      <w:bookmarkEnd w:id="22"/>
      <w:bookmarkEnd w:id="23"/>
      <w:bookmarkEnd w:id="24"/>
      <w:bookmarkEnd w:id="25"/>
      <w:bookmarkEnd w:id="26"/>
      <w:bookmarkEnd w:id="28"/>
    </w:p>
    <w:p>
      <w:pPr>
        <w:pStyle w:val="54"/>
        <w:tabs>
          <w:tab w:val="center" w:pos="4201"/>
          <w:tab w:val="right" w:leader="dot" w:pos="9298"/>
        </w:tabs>
        <w:spacing w:line="276" w:lineRule="auto"/>
        <w:ind w:firstLine="424" w:firstLineChars="202"/>
        <w:rPr>
          <w:rFonts w:ascii="Times New Roman"/>
          <w:szCs w:val="32"/>
        </w:rPr>
      </w:pPr>
      <w:r>
        <w:rPr>
          <w:rFonts w:ascii="Times New Roman"/>
          <w:szCs w:val="21"/>
        </w:rPr>
        <w:t>本标准规定了</w:t>
      </w:r>
      <w:r>
        <w:rPr>
          <w:rFonts w:hint="eastAsia" w:ascii="Times New Roman"/>
          <w:szCs w:val="21"/>
        </w:rPr>
        <w:t>江西省</w:t>
      </w:r>
      <w:r>
        <w:rPr>
          <w:rFonts w:ascii="Times New Roman"/>
          <w:szCs w:val="21"/>
        </w:rPr>
        <w:t>医药制造行业生产企业或生产设施的</w:t>
      </w:r>
      <w:r>
        <w:rPr>
          <w:rFonts w:hint="eastAsia" w:ascii="Times New Roman"/>
          <w:szCs w:val="21"/>
        </w:rPr>
        <w:t>挥发性有机物排放限值、生产工艺和管理要求、监测与监督实施要求。</w:t>
      </w:r>
    </w:p>
    <w:p>
      <w:pPr>
        <w:pStyle w:val="54"/>
        <w:tabs>
          <w:tab w:val="center" w:pos="4201"/>
          <w:tab w:val="right" w:leader="dot" w:pos="9298"/>
        </w:tabs>
        <w:spacing w:line="276" w:lineRule="auto"/>
        <w:ind w:firstLine="424" w:firstLineChars="202"/>
        <w:rPr>
          <w:rFonts w:ascii="Times New Roman"/>
          <w:szCs w:val="21"/>
        </w:rPr>
      </w:pPr>
      <w:r>
        <w:rPr>
          <w:rFonts w:ascii="Times New Roman"/>
          <w:szCs w:val="21"/>
        </w:rPr>
        <w:t>本标准适用于</w:t>
      </w:r>
      <w:r>
        <w:rPr>
          <w:rFonts w:hint="eastAsia" w:ascii="Times New Roman"/>
          <w:szCs w:val="21"/>
        </w:rPr>
        <w:t>现有</w:t>
      </w:r>
      <w:r>
        <w:rPr>
          <w:rFonts w:ascii="Times New Roman"/>
          <w:szCs w:val="21"/>
        </w:rPr>
        <w:t>医药制造行业生产过程中企业或生产设施</w:t>
      </w:r>
      <w:r>
        <w:rPr>
          <w:rFonts w:hint="eastAsia" w:ascii="Times New Roman"/>
          <w:szCs w:val="21"/>
        </w:rPr>
        <w:t>的挥发性有机物排放控制，</w:t>
      </w:r>
      <w:r>
        <w:rPr>
          <w:rFonts w:ascii="Times New Roman"/>
          <w:szCs w:val="21"/>
        </w:rPr>
        <w:t>以及新、改、扩建项目的环境影响评价、</w:t>
      </w:r>
      <w:r>
        <w:rPr>
          <w:rFonts w:hint="eastAsia" w:ascii="Times New Roman"/>
          <w:szCs w:val="21"/>
        </w:rPr>
        <w:t>环境保护工程</w:t>
      </w:r>
      <w:r>
        <w:rPr>
          <w:rFonts w:ascii="Times New Roman"/>
          <w:szCs w:val="21"/>
        </w:rPr>
        <w:t>设计、竣工</w:t>
      </w:r>
      <w:r>
        <w:rPr>
          <w:rFonts w:hint="eastAsia" w:ascii="Times New Roman"/>
          <w:szCs w:val="21"/>
        </w:rPr>
        <w:t>环境保护</w:t>
      </w:r>
      <w:r>
        <w:rPr>
          <w:rFonts w:ascii="Times New Roman"/>
          <w:szCs w:val="21"/>
        </w:rPr>
        <w:t>验收及其</w:t>
      </w:r>
      <w:r>
        <w:rPr>
          <w:rFonts w:hint="eastAsia" w:ascii="Times New Roman"/>
          <w:szCs w:val="21"/>
        </w:rPr>
        <w:t>投产</w:t>
      </w:r>
      <w:r>
        <w:rPr>
          <w:rFonts w:ascii="Times New Roman"/>
          <w:szCs w:val="21"/>
        </w:rPr>
        <w:t>后的挥发性有机物排放</w:t>
      </w:r>
      <w:r>
        <w:rPr>
          <w:rFonts w:hint="eastAsia" w:ascii="Times New Roman"/>
          <w:szCs w:val="21"/>
        </w:rPr>
        <w:t>管理</w:t>
      </w:r>
      <w:r>
        <w:rPr>
          <w:rFonts w:ascii="Times New Roman"/>
          <w:szCs w:val="21"/>
        </w:rPr>
        <w:t>。</w:t>
      </w:r>
    </w:p>
    <w:p>
      <w:pPr>
        <w:pStyle w:val="54"/>
        <w:tabs>
          <w:tab w:val="center" w:pos="4201"/>
          <w:tab w:val="right" w:leader="dot" w:pos="9298"/>
        </w:tabs>
        <w:spacing w:line="276" w:lineRule="auto"/>
        <w:ind w:firstLine="424" w:firstLineChars="202"/>
        <w:rPr>
          <w:rFonts w:ascii="Times New Roman"/>
          <w:szCs w:val="21"/>
        </w:rPr>
      </w:pPr>
      <w:r>
        <w:rPr>
          <w:rFonts w:hint="eastAsia" w:ascii="Times New Roman"/>
          <w:szCs w:val="21"/>
        </w:rPr>
        <w:t>本标准也适用于专供药物生产的医药中间体企业及其生产设施，以及药物研发机构及其试验设施的挥发性有机污染物防治与管理。</w:t>
      </w:r>
    </w:p>
    <w:p>
      <w:pPr>
        <w:pStyle w:val="55"/>
        <w:numPr>
          <w:ilvl w:val="1"/>
          <w:numId w:val="0"/>
        </w:numPr>
        <w:spacing w:beforeLines="100" w:afterLines="100" w:line="276" w:lineRule="auto"/>
        <w:outlineLvl w:val="0"/>
        <w:rPr>
          <w:rFonts w:hAnsi="黑体"/>
          <w:szCs w:val="21"/>
        </w:rPr>
      </w:pPr>
      <w:bookmarkStart w:id="29" w:name="_Toc11913"/>
      <w:bookmarkStart w:id="30" w:name="_Toc522880568"/>
      <w:bookmarkStart w:id="31" w:name="_Toc522880593"/>
      <w:bookmarkStart w:id="32" w:name="_Toc522879729"/>
      <w:bookmarkStart w:id="33" w:name="_Toc517258033"/>
      <w:r>
        <w:rPr>
          <w:rFonts w:hAnsi="黑体"/>
          <w:szCs w:val="21"/>
        </w:rPr>
        <w:t>2规范性引用文件</w:t>
      </w:r>
      <w:bookmarkEnd w:id="29"/>
      <w:bookmarkEnd w:id="30"/>
      <w:bookmarkEnd w:id="31"/>
      <w:bookmarkEnd w:id="32"/>
      <w:bookmarkEnd w:id="33"/>
    </w:p>
    <w:p>
      <w:pPr>
        <w:pStyle w:val="54"/>
        <w:tabs>
          <w:tab w:val="center" w:pos="4201"/>
          <w:tab w:val="right" w:leader="dot" w:pos="9298"/>
        </w:tabs>
        <w:spacing w:line="276" w:lineRule="auto"/>
        <w:ind w:firstLine="420"/>
        <w:rPr>
          <w:rFonts w:hAnsi="Calibri" w:cs="宋体"/>
          <w:color w:val="000000" w:themeColor="text1"/>
          <w:szCs w:val="21"/>
        </w:rPr>
      </w:pPr>
      <w:r>
        <w:rPr>
          <w:rFonts w:hAnsi="Calibri" w:cs="宋体"/>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pPr>
        <w:pStyle w:val="54"/>
        <w:tabs>
          <w:tab w:val="center" w:pos="4201"/>
          <w:tab w:val="right" w:leader="dot" w:pos="9298"/>
        </w:tabs>
        <w:spacing w:line="276" w:lineRule="auto"/>
        <w:ind w:firstLine="420"/>
        <w:rPr>
          <w:rFonts w:ascii="Times New Roman"/>
          <w:szCs w:val="21"/>
        </w:rPr>
      </w:pPr>
      <w:r>
        <w:rPr>
          <w:rFonts w:ascii="Times New Roman"/>
          <w:szCs w:val="21"/>
        </w:rPr>
        <w:t>GBZ/T 160.55 工作场所空气有毒物质的测定 脂肪族酮类化合物</w:t>
      </w:r>
    </w:p>
    <w:p>
      <w:pPr>
        <w:pStyle w:val="54"/>
        <w:tabs>
          <w:tab w:val="center" w:pos="4201"/>
          <w:tab w:val="right" w:leader="dot" w:pos="9298"/>
        </w:tabs>
        <w:spacing w:line="276" w:lineRule="auto"/>
        <w:ind w:firstLine="420"/>
        <w:rPr>
          <w:rFonts w:ascii="Times New Roman"/>
          <w:szCs w:val="21"/>
        </w:rPr>
      </w:pPr>
      <w:r>
        <w:rPr>
          <w:rFonts w:ascii="Times New Roman"/>
          <w:szCs w:val="21"/>
        </w:rPr>
        <w:t>GBZ/T 160.63 工作场所空气有毒物质的测定 饱和脂肪族酯类化合物</w:t>
      </w:r>
    </w:p>
    <w:p>
      <w:pPr>
        <w:pStyle w:val="54"/>
        <w:tabs>
          <w:tab w:val="center" w:pos="4201"/>
          <w:tab w:val="right" w:leader="dot" w:pos="9298"/>
        </w:tabs>
        <w:spacing w:line="276" w:lineRule="auto"/>
        <w:ind w:firstLine="420"/>
        <w:rPr>
          <w:rFonts w:ascii="Times New Roman"/>
          <w:szCs w:val="21"/>
        </w:rPr>
      </w:pPr>
      <w:r>
        <w:rPr>
          <w:rFonts w:ascii="Times New Roman"/>
          <w:szCs w:val="21"/>
        </w:rPr>
        <w:t xml:space="preserve">GB/T 15516  </w:t>
      </w:r>
      <w:r>
        <w:fldChar w:fldCharType="begin"/>
      </w:r>
      <w:r>
        <w:instrText xml:space="preserve"> HYPERLINK "http://kjs.mep.gov.cn/hjbhbz/bzwb/dqhjbh/jcgfffbz/199508/t19950801_67516.htm" \t "_blank" </w:instrText>
      </w:r>
      <w:r>
        <w:fldChar w:fldCharType="separate"/>
      </w:r>
      <w:r>
        <w:rPr>
          <w:rFonts w:ascii="Times New Roman"/>
          <w:szCs w:val="21"/>
        </w:rPr>
        <w:t xml:space="preserve">空气质量 甲醛的测定 乙酰丙酮分光光度法 </w:t>
      </w:r>
      <w:r>
        <w:rPr>
          <w:rFonts w:ascii="Times New Roman"/>
          <w:szCs w:val="21"/>
        </w:rPr>
        <w:fldChar w:fldCharType="end"/>
      </w:r>
    </w:p>
    <w:p>
      <w:pPr>
        <w:pStyle w:val="54"/>
        <w:tabs>
          <w:tab w:val="center" w:pos="4201"/>
          <w:tab w:val="right" w:leader="dot" w:pos="9298"/>
        </w:tabs>
        <w:spacing w:line="276" w:lineRule="auto"/>
        <w:ind w:firstLine="420"/>
        <w:rPr>
          <w:rFonts w:ascii="Times New Roman"/>
          <w:szCs w:val="21"/>
        </w:rPr>
      </w:pPr>
      <w:r>
        <w:rPr>
          <w:rFonts w:ascii="Times New Roman"/>
          <w:szCs w:val="21"/>
        </w:rPr>
        <w:t>GB/T 16157 固定污染源排气中颗粒物测定与气态污染物采样方法</w:t>
      </w:r>
    </w:p>
    <w:p>
      <w:pPr>
        <w:pStyle w:val="54"/>
        <w:tabs>
          <w:tab w:val="center" w:pos="4201"/>
          <w:tab w:val="right" w:leader="dot" w:pos="9298"/>
        </w:tabs>
        <w:spacing w:line="276" w:lineRule="auto"/>
        <w:ind w:firstLine="420"/>
        <w:rPr>
          <w:rFonts w:ascii="Times New Roman"/>
          <w:szCs w:val="21"/>
        </w:rPr>
      </w:pPr>
      <w:r>
        <w:rPr>
          <w:rFonts w:ascii="Times New Roman"/>
          <w:szCs w:val="21"/>
        </w:rPr>
        <w:t>HJ/T 32固定污染源排气中酚类化合物的测定 4-氨基安替比林比色法</w:t>
      </w:r>
    </w:p>
    <w:p>
      <w:pPr>
        <w:pStyle w:val="54"/>
        <w:tabs>
          <w:tab w:val="center" w:pos="4201"/>
          <w:tab w:val="right" w:leader="dot" w:pos="9298"/>
        </w:tabs>
        <w:spacing w:line="276" w:lineRule="auto"/>
        <w:ind w:firstLine="420"/>
        <w:rPr>
          <w:rFonts w:ascii="Times New Roman"/>
          <w:szCs w:val="21"/>
        </w:rPr>
      </w:pPr>
      <w:r>
        <w:rPr>
          <w:rFonts w:ascii="Times New Roman"/>
          <w:szCs w:val="21"/>
        </w:rPr>
        <w:t>HJ/T 33   固定污染源排气中甲醇的测定 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HJ/T 37      固定污染源排气中丙烯腈的测定 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HJ38    固定污染源排气中非甲烷总烃测定 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HJ/T 39   固定污染源排气中氯苯类的测定 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HJ/T 55   大气污染物无组织排放监测技术导则</w:t>
      </w:r>
    </w:p>
    <w:p>
      <w:pPr>
        <w:pStyle w:val="54"/>
        <w:tabs>
          <w:tab w:val="center" w:pos="4201"/>
          <w:tab w:val="right" w:leader="dot" w:pos="9298"/>
        </w:tabs>
        <w:spacing w:line="276" w:lineRule="auto"/>
        <w:ind w:firstLine="420"/>
        <w:rPr>
          <w:rFonts w:ascii="Times New Roman"/>
          <w:szCs w:val="21"/>
        </w:rPr>
      </w:pPr>
      <w:r>
        <w:rPr>
          <w:rFonts w:ascii="Times New Roman"/>
          <w:szCs w:val="21"/>
        </w:rPr>
        <w:t>HJ/T 66    大气固定污染源 氯苯类化合物的测定 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 xml:space="preserve">HJ 75   </w:t>
      </w:r>
      <w:r>
        <w:fldChar w:fldCharType="begin"/>
      </w:r>
      <w:r>
        <w:instrText xml:space="preserve"> HYPERLINK "http://datacenter.mep.gov.cn/websjzx/javascript:void(0)" </w:instrText>
      </w:r>
      <w:r>
        <w:fldChar w:fldCharType="separate"/>
      </w:r>
      <w:r>
        <w:rPr>
          <w:rFonts w:ascii="Times New Roman"/>
          <w:szCs w:val="21"/>
        </w:rPr>
        <w:t>固定污染源烟气（SO</w:t>
      </w:r>
      <w:r>
        <w:rPr>
          <w:rFonts w:ascii="Times New Roman"/>
          <w:szCs w:val="21"/>
          <w:vertAlign w:val="subscript"/>
        </w:rPr>
        <w:t>2</w:t>
      </w:r>
      <w:r>
        <w:rPr>
          <w:rFonts w:ascii="Times New Roman"/>
          <w:szCs w:val="21"/>
        </w:rPr>
        <w:t>、NO</w:t>
      </w:r>
      <w:r>
        <w:rPr>
          <w:rFonts w:ascii="Times New Roman"/>
          <w:szCs w:val="21"/>
          <w:vertAlign w:val="subscript"/>
        </w:rPr>
        <w:t>x</w:t>
      </w:r>
      <w:r>
        <w:rPr>
          <w:rFonts w:ascii="Times New Roman"/>
          <w:szCs w:val="21"/>
        </w:rPr>
        <w:t>、颗粒物）排放连续监测技术规范</w:t>
      </w:r>
      <w:r>
        <w:rPr>
          <w:rFonts w:ascii="Times New Roman"/>
          <w:szCs w:val="21"/>
        </w:rPr>
        <w:fldChar w:fldCharType="end"/>
      </w:r>
    </w:p>
    <w:p>
      <w:pPr>
        <w:pStyle w:val="54"/>
        <w:tabs>
          <w:tab w:val="center" w:pos="4201"/>
          <w:tab w:val="right" w:leader="dot" w:pos="9298"/>
        </w:tabs>
        <w:spacing w:line="276" w:lineRule="auto"/>
        <w:ind w:firstLine="420"/>
        <w:rPr>
          <w:rFonts w:ascii="Times New Roman"/>
          <w:szCs w:val="21"/>
        </w:rPr>
      </w:pPr>
      <w:r>
        <w:rPr>
          <w:rFonts w:ascii="Times New Roman"/>
          <w:szCs w:val="21"/>
        </w:rPr>
        <w:t xml:space="preserve">HJ 76   </w:t>
      </w:r>
      <w:r>
        <w:fldChar w:fldCharType="begin"/>
      </w:r>
      <w:r>
        <w:instrText xml:space="preserve"> HYPERLINK "http://datacenter.mep.gov.cn/websjzx/javascript:void(0)" </w:instrText>
      </w:r>
      <w:r>
        <w:fldChar w:fldCharType="separate"/>
      </w:r>
      <w:r>
        <w:rPr>
          <w:rFonts w:ascii="Times New Roman"/>
          <w:szCs w:val="21"/>
        </w:rPr>
        <w:t>固定污染源烟气（SO</w:t>
      </w:r>
      <w:r>
        <w:rPr>
          <w:rFonts w:ascii="Times New Roman"/>
          <w:szCs w:val="21"/>
          <w:vertAlign w:val="subscript"/>
        </w:rPr>
        <w:t>2</w:t>
      </w:r>
      <w:r>
        <w:rPr>
          <w:rFonts w:ascii="Times New Roman"/>
          <w:szCs w:val="21"/>
        </w:rPr>
        <w:t>、NO</w:t>
      </w:r>
      <w:r>
        <w:rPr>
          <w:rFonts w:ascii="Times New Roman"/>
          <w:szCs w:val="21"/>
          <w:vertAlign w:val="subscript"/>
        </w:rPr>
        <w:t>x</w:t>
      </w:r>
      <w:r>
        <w:rPr>
          <w:rFonts w:ascii="Times New Roman"/>
          <w:szCs w:val="21"/>
        </w:rPr>
        <w:t>、颗粒物）排放连续监测系统技术要求及检测方法</w:t>
      </w:r>
      <w:r>
        <w:rPr>
          <w:rFonts w:ascii="Times New Roman"/>
          <w:szCs w:val="21"/>
        </w:rPr>
        <w:fldChar w:fldCharType="end"/>
      </w:r>
    </w:p>
    <w:p>
      <w:pPr>
        <w:pStyle w:val="54"/>
        <w:tabs>
          <w:tab w:val="center" w:pos="4201"/>
          <w:tab w:val="right" w:leader="dot" w:pos="9298"/>
        </w:tabs>
        <w:spacing w:line="276" w:lineRule="auto"/>
        <w:ind w:firstLine="420"/>
        <w:rPr>
          <w:rFonts w:ascii="Times New Roman"/>
          <w:szCs w:val="21"/>
        </w:rPr>
      </w:pPr>
      <w:r>
        <w:rPr>
          <w:rFonts w:ascii="Times New Roman"/>
          <w:szCs w:val="21"/>
        </w:rPr>
        <w:t>HJ/T 373     固定污染源监测质量保证与质量控制技术规范（试行）</w:t>
      </w:r>
    </w:p>
    <w:p>
      <w:pPr>
        <w:pStyle w:val="54"/>
        <w:tabs>
          <w:tab w:val="center" w:pos="4201"/>
          <w:tab w:val="right" w:leader="dot" w:pos="9298"/>
        </w:tabs>
        <w:spacing w:line="276" w:lineRule="auto"/>
        <w:ind w:firstLine="420"/>
        <w:rPr>
          <w:rFonts w:ascii="Times New Roman"/>
          <w:szCs w:val="21"/>
        </w:rPr>
      </w:pPr>
      <w:r>
        <w:rPr>
          <w:rFonts w:ascii="Times New Roman"/>
          <w:szCs w:val="21"/>
        </w:rPr>
        <w:t>HJ/T 397    固定源废气监测技术规范</w:t>
      </w:r>
    </w:p>
    <w:p>
      <w:pPr>
        <w:pStyle w:val="54"/>
        <w:tabs>
          <w:tab w:val="center" w:pos="4201"/>
          <w:tab w:val="right" w:leader="dot" w:pos="9298"/>
        </w:tabs>
        <w:spacing w:line="276" w:lineRule="auto"/>
        <w:ind w:firstLine="420"/>
        <w:rPr>
          <w:rFonts w:ascii="Times New Roman"/>
          <w:szCs w:val="21"/>
        </w:rPr>
      </w:pPr>
      <w:r>
        <w:rPr>
          <w:rFonts w:ascii="Times New Roman"/>
          <w:szCs w:val="21"/>
        </w:rPr>
        <w:t xml:space="preserve">HJ 583   </w:t>
      </w:r>
      <w:r>
        <w:fldChar w:fldCharType="begin"/>
      </w:r>
      <w:r>
        <w:instrText xml:space="preserve"> HYPERLINK "http://kjs.mep.gov.cn/hjbhbz/bzwb/dqhjbh/jcgfffbz/201010/t20101008_195273.htm" \t "_blank" </w:instrText>
      </w:r>
      <w:r>
        <w:fldChar w:fldCharType="separate"/>
      </w:r>
      <w:r>
        <w:rPr>
          <w:rFonts w:ascii="Times New Roman"/>
          <w:szCs w:val="21"/>
        </w:rPr>
        <w:t>环境空气 苯系物的测定 固体吸附/热脱附-气相色谱法</w:t>
      </w:r>
      <w:r>
        <w:rPr>
          <w:rFonts w:ascii="Times New Roman"/>
          <w:szCs w:val="21"/>
        </w:rPr>
        <w:fldChar w:fldCharType="end"/>
      </w:r>
    </w:p>
    <w:p>
      <w:pPr>
        <w:pStyle w:val="54"/>
        <w:tabs>
          <w:tab w:val="center" w:pos="4201"/>
          <w:tab w:val="right" w:leader="dot" w:pos="9298"/>
        </w:tabs>
        <w:spacing w:line="276" w:lineRule="auto"/>
        <w:ind w:firstLine="420"/>
        <w:rPr>
          <w:rFonts w:ascii="Times New Roman"/>
          <w:szCs w:val="21"/>
        </w:rPr>
      </w:pPr>
      <w:r>
        <w:rPr>
          <w:rFonts w:ascii="Times New Roman"/>
          <w:szCs w:val="21"/>
        </w:rPr>
        <w:t xml:space="preserve">HJ 584  </w:t>
      </w:r>
      <w:r>
        <w:fldChar w:fldCharType="begin"/>
      </w:r>
      <w:r>
        <w:instrText xml:space="preserve"> HYPERLINK "http://kjs.mep.gov.cn/hjbhbz/bzwb/dqhjbh/jcgfffbz/201010/t20101008_195274.htm" \t "_blank" </w:instrText>
      </w:r>
      <w:r>
        <w:fldChar w:fldCharType="separate"/>
      </w:r>
      <w:r>
        <w:rPr>
          <w:rFonts w:ascii="Times New Roman"/>
          <w:szCs w:val="21"/>
        </w:rPr>
        <w:t>环境空气 苯系物的测定 活性炭吸附/二硫化碳解吸-气相色谱法</w:t>
      </w:r>
      <w:r>
        <w:rPr>
          <w:rFonts w:ascii="Times New Roman"/>
          <w:szCs w:val="21"/>
        </w:rPr>
        <w:fldChar w:fldCharType="end"/>
      </w:r>
    </w:p>
    <w:p>
      <w:pPr>
        <w:pStyle w:val="54"/>
        <w:tabs>
          <w:tab w:val="center" w:pos="4201"/>
          <w:tab w:val="right" w:leader="dot" w:pos="9298"/>
        </w:tabs>
        <w:spacing w:line="276" w:lineRule="auto"/>
        <w:ind w:firstLine="420"/>
        <w:rPr>
          <w:rFonts w:ascii="Times New Roman"/>
          <w:szCs w:val="21"/>
        </w:rPr>
      </w:pPr>
      <w:r>
        <w:rPr>
          <w:rFonts w:ascii="Times New Roman"/>
          <w:szCs w:val="21"/>
        </w:rPr>
        <w:t>HJ 604       环境空气 总烃、甲烷和非甲烷总烃的测定 直接进样-气相色谱法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 638       环境空气 酚类化合物的测定 高效液相色谱法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 644       环境空气 挥发性有机物的测定  吸附管采样—热脱附/气相色谱-质谱法</w:t>
      </w:r>
    </w:p>
    <w:p>
      <w:pPr>
        <w:pStyle w:val="54"/>
        <w:tabs>
          <w:tab w:val="center" w:pos="4201"/>
          <w:tab w:val="right" w:leader="dot" w:pos="9298"/>
        </w:tabs>
        <w:spacing w:line="276" w:lineRule="auto"/>
        <w:ind w:firstLine="420"/>
        <w:rPr>
          <w:rFonts w:ascii="Times New Roman"/>
          <w:szCs w:val="21"/>
        </w:rPr>
      </w:pPr>
      <w:r>
        <w:rPr>
          <w:rFonts w:ascii="Times New Roman"/>
          <w:szCs w:val="21"/>
        </w:rPr>
        <w:t>HJ 645       环境空气 挥发性卤代烃的测定 活性炭吸附-二硫化碳解吸/气相色谱法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 683       空气 醛、酮类化合物的测定 高效液相色谱法</w:t>
      </w:r>
    </w:p>
    <w:p>
      <w:pPr>
        <w:pStyle w:val="54"/>
        <w:tabs>
          <w:tab w:val="center" w:pos="4201"/>
          <w:tab w:val="right" w:leader="dot" w:pos="9298"/>
        </w:tabs>
        <w:spacing w:line="276" w:lineRule="auto"/>
        <w:ind w:firstLine="420"/>
        <w:rPr>
          <w:rFonts w:ascii="Times New Roman"/>
          <w:szCs w:val="21"/>
        </w:rPr>
      </w:pPr>
      <w:r>
        <w:rPr>
          <w:rFonts w:ascii="Times New Roman"/>
          <w:szCs w:val="21"/>
        </w:rPr>
        <w:t>HJ 732       固定污染源废气 挥发性有机物的采样-气袋法</w:t>
      </w:r>
    </w:p>
    <w:p>
      <w:pPr>
        <w:pStyle w:val="54"/>
        <w:tabs>
          <w:tab w:val="center" w:pos="4201"/>
          <w:tab w:val="right" w:leader="dot" w:pos="9298"/>
        </w:tabs>
        <w:spacing w:line="276" w:lineRule="auto"/>
        <w:ind w:firstLine="420"/>
        <w:rPr>
          <w:rFonts w:ascii="Times New Roman"/>
          <w:szCs w:val="21"/>
        </w:rPr>
      </w:pPr>
      <w:r>
        <w:rPr>
          <w:rFonts w:ascii="Times New Roman"/>
          <w:szCs w:val="21"/>
        </w:rPr>
        <w:t>HJ 734       固定污染源废气 挥发性有机物的测定 固相吸附-热脱附/气相色谱-质谱法</w:t>
      </w:r>
    </w:p>
    <w:p>
      <w:pPr>
        <w:pStyle w:val="54"/>
        <w:tabs>
          <w:tab w:val="center" w:pos="4201"/>
          <w:tab w:val="right" w:leader="dot" w:pos="9298"/>
        </w:tabs>
        <w:spacing w:line="276" w:lineRule="auto"/>
        <w:ind w:firstLine="420"/>
        <w:rPr>
          <w:rFonts w:ascii="Times New Roman"/>
          <w:szCs w:val="21"/>
        </w:rPr>
      </w:pPr>
      <w:r>
        <w:rPr>
          <w:rFonts w:ascii="Times New Roman"/>
          <w:szCs w:val="21"/>
        </w:rPr>
        <w:t>HJ 759       环境空气 挥发性有机物的测定 罐采样/气相色谱-质谱法</w:t>
      </w:r>
    </w:p>
    <w:p>
      <w:pPr>
        <w:pStyle w:val="54"/>
        <w:tabs>
          <w:tab w:val="center" w:pos="4201"/>
          <w:tab w:val="right" w:leader="dot" w:pos="9298"/>
        </w:tabs>
        <w:spacing w:line="276" w:lineRule="auto"/>
        <w:ind w:firstLine="420"/>
        <w:rPr>
          <w:rFonts w:ascii="Times New Roman"/>
          <w:szCs w:val="21"/>
        </w:rPr>
      </w:pPr>
      <w:r>
        <w:rPr>
          <w:rFonts w:ascii="Times New Roman"/>
          <w:szCs w:val="21"/>
        </w:rPr>
        <w:t>DB11/T1367  固定污染源废气 甲烷 总烃 非甲烷总烃的测定 便携式氢火焰离子化检测器法</w:t>
      </w:r>
    </w:p>
    <w:p>
      <w:pPr>
        <w:pStyle w:val="55"/>
        <w:numPr>
          <w:ilvl w:val="1"/>
          <w:numId w:val="0"/>
        </w:numPr>
        <w:spacing w:beforeLines="100" w:afterLines="100" w:line="276" w:lineRule="auto"/>
        <w:outlineLvl w:val="0"/>
        <w:rPr>
          <w:rFonts w:hAnsi="黑体"/>
          <w:szCs w:val="21"/>
        </w:rPr>
      </w:pPr>
      <w:bookmarkStart w:id="34" w:name="_Toc45980413"/>
      <w:bookmarkStart w:id="35" w:name="_Toc522880569"/>
      <w:bookmarkStart w:id="36" w:name="_Toc45980115"/>
      <w:bookmarkStart w:id="37" w:name="_Toc46040145"/>
      <w:bookmarkStart w:id="38" w:name="_Toc45167594"/>
      <w:bookmarkStart w:id="39" w:name="_Toc45980295"/>
      <w:bookmarkStart w:id="40" w:name="_Toc45168967"/>
      <w:bookmarkStart w:id="41" w:name="_Toc517258034"/>
      <w:bookmarkStart w:id="42" w:name="_Toc12393"/>
      <w:bookmarkStart w:id="43" w:name="_Toc522880594"/>
      <w:bookmarkStart w:id="44" w:name="_Toc522879730"/>
      <w:bookmarkStart w:id="45" w:name="_Toc45987193"/>
      <w:r>
        <w:rPr>
          <w:rFonts w:hAnsi="黑体"/>
          <w:szCs w:val="21"/>
        </w:rPr>
        <w:t>3术语和定义</w:t>
      </w:r>
      <w:bookmarkEnd w:id="34"/>
      <w:bookmarkEnd w:id="35"/>
      <w:bookmarkEnd w:id="36"/>
      <w:bookmarkEnd w:id="37"/>
      <w:bookmarkEnd w:id="38"/>
      <w:bookmarkEnd w:id="39"/>
      <w:bookmarkEnd w:id="40"/>
      <w:bookmarkEnd w:id="41"/>
      <w:bookmarkEnd w:id="42"/>
      <w:bookmarkEnd w:id="43"/>
      <w:bookmarkEnd w:id="44"/>
      <w:bookmarkEnd w:id="45"/>
    </w:p>
    <w:p>
      <w:pPr>
        <w:pStyle w:val="54"/>
        <w:tabs>
          <w:tab w:val="center" w:pos="4201"/>
          <w:tab w:val="right" w:leader="dot" w:pos="9298"/>
        </w:tabs>
        <w:ind w:firstLine="420"/>
        <w:rPr>
          <w:rFonts w:ascii="Times New Roman"/>
          <w:szCs w:val="22"/>
        </w:rPr>
      </w:pPr>
      <w:r>
        <w:rPr>
          <w:rFonts w:ascii="Times New Roman"/>
          <w:szCs w:val="22"/>
        </w:rPr>
        <w:t>下列术语和定义适用于本标准</w:t>
      </w:r>
      <w:r>
        <w:rPr>
          <w:rFonts w:hint="eastAsia" w:ascii="Times New Roman"/>
          <w:szCs w:val="22"/>
        </w:rPr>
        <w:t>。</w:t>
      </w:r>
    </w:p>
    <w:p>
      <w:pPr>
        <w:pStyle w:val="56"/>
        <w:numPr>
          <w:ilvl w:val="2"/>
          <w:numId w:val="0"/>
        </w:numPr>
        <w:spacing w:beforeLines="50" w:afterLines="50"/>
        <w:outlineLvl w:val="9"/>
        <w:rPr>
          <w:rFonts w:ascii="黑体"/>
          <w:szCs w:val="21"/>
        </w:rPr>
      </w:pPr>
      <w:r>
        <w:rPr>
          <w:rFonts w:ascii="黑体"/>
          <w:szCs w:val="21"/>
        </w:rPr>
        <w:t>3.</w:t>
      </w:r>
      <w:r>
        <w:rPr>
          <w:rFonts w:hint="eastAsia" w:ascii="黑体"/>
          <w:szCs w:val="21"/>
        </w:rPr>
        <w:t>1</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hint="eastAsia" w:ascii="黑体"/>
          <w:szCs w:val="21"/>
        </w:rPr>
        <w:t>医药制造业</w:t>
      </w:r>
      <w:r>
        <w:rPr>
          <w:rFonts w:hint="default" w:ascii="黑体"/>
          <w:szCs w:val="21"/>
        </w:rPr>
        <w:t xml:space="preserve"> </w:t>
      </w:r>
      <w:r>
        <w:rPr>
          <w:rFonts w:hint="default" w:ascii="Times New Roman" w:hAnsi="Times New Roman" w:cs="Times New Roman"/>
          <w:szCs w:val="21"/>
        </w:rPr>
        <w:t>pharmaceutical industry</w:t>
      </w:r>
    </w:p>
    <w:p>
      <w:pPr>
        <w:widowControl/>
        <w:tabs>
          <w:tab w:val="left" w:pos="420"/>
        </w:tabs>
        <w:spacing w:line="276" w:lineRule="auto"/>
        <w:ind w:firstLine="420" w:firstLineChars="200"/>
        <w:rPr>
          <w:szCs w:val="21"/>
        </w:rPr>
      </w:pPr>
      <w:r>
        <w:rPr>
          <w:rFonts w:hint="eastAsia"/>
          <w:szCs w:val="21"/>
        </w:rPr>
        <w:t>化学药品原料药制造、化学药品制剂制造、中药饮片加工、中成药生产、兽用药品制造、生物药品制造，以及卫生材料及医药用品制造的工业，也包括药物研发机构。其中化学药品原料药制造按生产工艺不同，可分为发酵类、化学合成类（包括半合成类）和提取类。</w:t>
      </w:r>
    </w:p>
    <w:p>
      <w:pPr>
        <w:pStyle w:val="56"/>
        <w:numPr>
          <w:ilvl w:val="2"/>
          <w:numId w:val="0"/>
        </w:numPr>
        <w:spacing w:beforeLines="50" w:afterLines="50"/>
        <w:outlineLvl w:val="9"/>
        <w:rPr>
          <w:rFonts w:ascii="黑体"/>
          <w:szCs w:val="21"/>
        </w:rPr>
      </w:pPr>
      <w:r>
        <w:rPr>
          <w:rFonts w:ascii="黑体"/>
          <w:szCs w:val="21"/>
        </w:rPr>
        <w:t>3.2</w:t>
      </w:r>
    </w:p>
    <w:p>
      <w:pPr>
        <w:pStyle w:val="56"/>
        <w:numPr>
          <w:ilvl w:val="2"/>
          <w:numId w:val="0"/>
        </w:numPr>
        <w:spacing w:beforeLines="50" w:afterLines="50"/>
        <w:ind w:firstLine="420" w:firstLineChars="200"/>
        <w:outlineLvl w:val="9"/>
        <w:rPr>
          <w:rFonts w:ascii="黑体"/>
          <w:szCs w:val="21"/>
        </w:rPr>
      </w:pPr>
      <w:r>
        <w:rPr>
          <w:rFonts w:ascii="黑体"/>
          <w:szCs w:val="21"/>
        </w:rPr>
        <w:t>化学合成类制药</w:t>
      </w:r>
      <w:bookmarkStart w:id="46" w:name="OLE_LINK15"/>
      <w:r>
        <w:rPr>
          <w:rFonts w:ascii="黑体"/>
          <w:szCs w:val="21"/>
        </w:rPr>
        <w:t xml:space="preserve"> </w:t>
      </w:r>
      <w:r>
        <w:rPr>
          <w:rFonts w:hint="default" w:ascii="Times New Roman" w:hAnsi="Times New Roman" w:cs="Times New Roman"/>
          <w:szCs w:val="21"/>
        </w:rPr>
        <w:t xml:space="preserve">chemical synthesis </w:t>
      </w:r>
      <w:bookmarkStart w:id="47" w:name="OLE_LINK17"/>
      <w:r>
        <w:rPr>
          <w:rFonts w:hint="default" w:ascii="Times New Roman" w:hAnsi="Times New Roman" w:cs="Times New Roman"/>
          <w:szCs w:val="21"/>
        </w:rPr>
        <w:t xml:space="preserve">products </w:t>
      </w:r>
      <w:bookmarkStart w:id="48" w:name="OLE_LINK1"/>
      <w:r>
        <w:rPr>
          <w:rFonts w:hint="default" w:ascii="Times New Roman" w:hAnsi="Times New Roman" w:cs="Times New Roman"/>
          <w:szCs w:val="21"/>
        </w:rPr>
        <w:t xml:space="preserve">category of </w:t>
      </w:r>
      <w:bookmarkEnd w:id="46"/>
      <w:bookmarkEnd w:id="47"/>
      <w:bookmarkEnd w:id="48"/>
      <w:r>
        <w:rPr>
          <w:rFonts w:hint="default" w:ascii="Times New Roman" w:hAnsi="Times New Roman" w:cs="Times New Roman"/>
          <w:szCs w:val="21"/>
        </w:rPr>
        <w:t>pharmacy</w:t>
      </w:r>
    </w:p>
    <w:p>
      <w:pPr>
        <w:widowControl/>
        <w:tabs>
          <w:tab w:val="left" w:pos="420"/>
        </w:tabs>
        <w:spacing w:line="276" w:lineRule="auto"/>
        <w:ind w:firstLine="420" w:firstLineChars="200"/>
        <w:rPr>
          <w:szCs w:val="21"/>
        </w:rPr>
      </w:pPr>
      <w:r>
        <w:rPr>
          <w:rFonts w:hint="eastAsia"/>
          <w:szCs w:val="21"/>
        </w:rPr>
        <w:t>采用一个化学反应或者一系列化学反应生产药物活性成分的过程。</w:t>
      </w:r>
    </w:p>
    <w:p>
      <w:pPr>
        <w:pStyle w:val="56"/>
        <w:numPr>
          <w:ilvl w:val="2"/>
          <w:numId w:val="0"/>
        </w:numPr>
        <w:spacing w:beforeLines="50" w:afterLines="50"/>
        <w:outlineLvl w:val="9"/>
        <w:rPr>
          <w:rFonts w:ascii="黑体"/>
          <w:szCs w:val="21"/>
        </w:rPr>
      </w:pPr>
      <w:r>
        <w:rPr>
          <w:rFonts w:ascii="黑体"/>
          <w:szCs w:val="21"/>
        </w:rPr>
        <w:t>3.3</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ascii="黑体"/>
          <w:szCs w:val="21"/>
        </w:rPr>
        <w:t>发酵</w:t>
      </w:r>
      <w:r>
        <w:rPr>
          <w:rFonts w:hint="eastAsia" w:ascii="黑体"/>
          <w:szCs w:val="21"/>
        </w:rPr>
        <w:t>类制药</w:t>
      </w:r>
      <w:r>
        <w:rPr>
          <w:rFonts w:hint="default" w:ascii="黑体"/>
          <w:szCs w:val="21"/>
        </w:rPr>
        <w:t xml:space="preserve"> </w:t>
      </w:r>
      <w:r>
        <w:rPr>
          <w:rFonts w:hint="default" w:ascii="Times New Roman" w:hAnsi="Times New Roman" w:cs="Times New Roman"/>
          <w:szCs w:val="21"/>
        </w:rPr>
        <w:t>fermentation</w:t>
      </w:r>
      <w:r>
        <w:rPr>
          <w:rFonts w:hint="default" w:cs="Times New Roman"/>
          <w:szCs w:val="21"/>
        </w:rPr>
        <w:t xml:space="preserve"> </w:t>
      </w:r>
      <w:r>
        <w:rPr>
          <w:rFonts w:hint="default" w:ascii="Times New Roman" w:hAnsi="Times New Roman" w:cs="Times New Roman"/>
          <w:szCs w:val="21"/>
        </w:rPr>
        <w:t>products category of pharmacy</w:t>
      </w:r>
    </w:p>
    <w:p>
      <w:pPr>
        <w:widowControl/>
        <w:tabs>
          <w:tab w:val="left" w:pos="420"/>
        </w:tabs>
        <w:spacing w:line="276" w:lineRule="auto"/>
        <w:ind w:firstLine="420" w:firstLineChars="200"/>
        <w:rPr>
          <w:szCs w:val="21"/>
        </w:rPr>
      </w:pPr>
      <w:r>
        <w:rPr>
          <w:rFonts w:hint="eastAsia"/>
          <w:szCs w:val="21"/>
        </w:rPr>
        <w:t>通过发酵的方法产生抗生素或其他的活性成分，然后经过分离、纯化、精制等工序制造药物的过程。按产品种类分为抗生素类、维生素类、氨基酸类和其他类。其中，抗生素类按照化学结构又分为β-内酰胺类、氨基糖苷类、大环内酯类、四环素类、多肽类和其他。</w:t>
      </w:r>
    </w:p>
    <w:p>
      <w:pPr>
        <w:pStyle w:val="56"/>
        <w:numPr>
          <w:ilvl w:val="2"/>
          <w:numId w:val="0"/>
        </w:numPr>
        <w:spacing w:beforeLines="50" w:afterLines="50"/>
        <w:outlineLvl w:val="9"/>
        <w:rPr>
          <w:rFonts w:ascii="黑体"/>
          <w:szCs w:val="21"/>
        </w:rPr>
      </w:pPr>
      <w:r>
        <w:rPr>
          <w:rFonts w:ascii="黑体"/>
          <w:szCs w:val="21"/>
        </w:rPr>
        <w:t>3.4</w:t>
      </w:r>
    </w:p>
    <w:p>
      <w:pPr>
        <w:pStyle w:val="56"/>
        <w:numPr>
          <w:ilvl w:val="2"/>
          <w:numId w:val="0"/>
        </w:numPr>
        <w:spacing w:beforeLines="50" w:afterLines="50"/>
        <w:ind w:firstLine="420" w:firstLineChars="200"/>
        <w:outlineLvl w:val="9"/>
        <w:rPr>
          <w:rFonts w:ascii="黑体"/>
          <w:szCs w:val="21"/>
        </w:rPr>
      </w:pPr>
      <w:r>
        <w:rPr>
          <w:rFonts w:ascii="黑体"/>
          <w:szCs w:val="21"/>
        </w:rPr>
        <w:t>提取</w:t>
      </w:r>
      <w:r>
        <w:rPr>
          <w:rFonts w:hint="eastAsia" w:ascii="黑体"/>
          <w:szCs w:val="21"/>
        </w:rPr>
        <w:t>类制药</w:t>
      </w:r>
      <w:r>
        <w:rPr>
          <w:rFonts w:hint="default" w:ascii="黑体"/>
          <w:szCs w:val="21"/>
        </w:rPr>
        <w:t xml:space="preserve"> </w:t>
      </w:r>
      <w:r>
        <w:rPr>
          <w:rFonts w:hint="default" w:ascii="Times New Roman" w:hAnsi="Times New Roman" w:cs="Times New Roman"/>
          <w:szCs w:val="21"/>
        </w:rPr>
        <w:t>extraction</w:t>
      </w:r>
      <w:r>
        <w:rPr>
          <w:rFonts w:hint="default" w:cs="Times New Roman"/>
          <w:szCs w:val="21"/>
        </w:rPr>
        <w:t xml:space="preserve"> </w:t>
      </w:r>
      <w:r>
        <w:rPr>
          <w:rFonts w:hint="default" w:ascii="Times New Roman" w:hAnsi="Times New Roman" w:cs="Times New Roman"/>
          <w:szCs w:val="21"/>
        </w:rPr>
        <w:t>products category of pharmacy</w:t>
      </w:r>
    </w:p>
    <w:p>
      <w:pPr>
        <w:widowControl/>
        <w:tabs>
          <w:tab w:val="left" w:pos="420"/>
        </w:tabs>
        <w:spacing w:line="276" w:lineRule="auto"/>
        <w:ind w:firstLine="420" w:firstLineChars="200"/>
        <w:rPr>
          <w:szCs w:val="21"/>
        </w:rPr>
      </w:pPr>
      <w:r>
        <w:rPr>
          <w:rFonts w:hint="eastAsia"/>
          <w:szCs w:val="21"/>
        </w:rPr>
        <w:t>运用物理的、化学的、生物化学的方法，将生物体中起重要生理作用的各种基本物质经过提取、分离、纯化等手段制造药物的过程。不包括用化学合成、半合成等方法制得的生化基本物质的衍生物或类似物、菌体及其提取物、动物器官或组织及小动物制剂类药物的生产过程，也不包括中药制药中的提取过程。</w:t>
      </w:r>
    </w:p>
    <w:p>
      <w:pPr>
        <w:pStyle w:val="56"/>
        <w:numPr>
          <w:ilvl w:val="2"/>
          <w:numId w:val="0"/>
        </w:numPr>
        <w:spacing w:beforeLines="50" w:afterLines="50"/>
        <w:outlineLvl w:val="9"/>
        <w:rPr>
          <w:rFonts w:ascii="黑体"/>
          <w:szCs w:val="21"/>
        </w:rPr>
      </w:pPr>
      <w:r>
        <w:rPr>
          <w:rFonts w:ascii="黑体"/>
          <w:szCs w:val="21"/>
        </w:rPr>
        <w:t>3.5</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ascii="黑体"/>
          <w:szCs w:val="21"/>
        </w:rPr>
        <w:t xml:space="preserve">中药制药 </w:t>
      </w:r>
      <w:r>
        <w:rPr>
          <w:rFonts w:hint="default" w:ascii="Times New Roman" w:hAnsi="Times New Roman" w:cs="Times New Roman"/>
          <w:szCs w:val="21"/>
        </w:rPr>
        <w:t>traditional Chinese medicine</w:t>
      </w:r>
    </w:p>
    <w:p>
      <w:pPr>
        <w:pStyle w:val="54"/>
        <w:spacing w:line="276" w:lineRule="auto"/>
        <w:ind w:firstLine="420"/>
        <w:rPr>
          <w:rFonts w:ascii="Times New Roman"/>
          <w:szCs w:val="21"/>
        </w:rPr>
      </w:pPr>
      <w:r>
        <w:rPr>
          <w:rFonts w:hint="eastAsia" w:ascii="Times New Roman"/>
          <w:kern w:val="2"/>
          <w:szCs w:val="21"/>
        </w:rPr>
        <w:t>以药用植物和药用动物为主要原料，根据国家药典，生产中药饮片和中成药各种剂型产品的过程。</w:t>
      </w:r>
    </w:p>
    <w:p>
      <w:pPr>
        <w:pStyle w:val="56"/>
        <w:numPr>
          <w:ilvl w:val="2"/>
          <w:numId w:val="0"/>
        </w:numPr>
        <w:spacing w:beforeLines="50" w:afterLines="50"/>
        <w:outlineLvl w:val="9"/>
        <w:rPr>
          <w:rFonts w:ascii="黑体"/>
          <w:szCs w:val="21"/>
        </w:rPr>
      </w:pPr>
      <w:r>
        <w:rPr>
          <w:rFonts w:ascii="黑体"/>
          <w:szCs w:val="21"/>
        </w:rPr>
        <w:t>3.6</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ascii="黑体"/>
          <w:szCs w:val="21"/>
        </w:rPr>
        <w:t>生物工程</w:t>
      </w:r>
      <w:r>
        <w:rPr>
          <w:rFonts w:hint="eastAsia" w:ascii="黑体"/>
          <w:szCs w:val="21"/>
        </w:rPr>
        <w:t>类制药</w:t>
      </w:r>
      <w:r>
        <w:rPr>
          <w:rFonts w:hint="default" w:ascii="黑体"/>
          <w:szCs w:val="21"/>
        </w:rPr>
        <w:t xml:space="preserve"> </w:t>
      </w:r>
      <w:r>
        <w:rPr>
          <w:rFonts w:hint="default" w:ascii="Times New Roman" w:hAnsi="Times New Roman" w:cs="Times New Roman"/>
          <w:szCs w:val="21"/>
        </w:rPr>
        <w:t>bioengineering products category of pharmacy</w:t>
      </w:r>
    </w:p>
    <w:p>
      <w:pPr>
        <w:pStyle w:val="54"/>
        <w:spacing w:line="276" w:lineRule="auto"/>
        <w:ind w:firstLine="420"/>
        <w:rPr>
          <w:rFonts w:ascii="Times New Roman"/>
          <w:kern w:val="2"/>
          <w:szCs w:val="21"/>
        </w:rPr>
      </w:pPr>
      <w:r>
        <w:rPr>
          <w:rFonts w:hint="eastAsia" w:ascii="Times New Roman"/>
          <w:kern w:val="2"/>
          <w:szCs w:val="21"/>
        </w:rPr>
        <w:t>利用微生物、寄生虫、动物毒素、生物组织等，采用现代生物技术方法（主要是基因工程技术等）进行生产，作为治疗、诊断等用途的多肽和蛋白质类药物、疫苗等药品的过程，包括基因工程药物、基因工程疫苗、克隆工程制备药物等。</w:t>
      </w:r>
    </w:p>
    <w:p>
      <w:pPr>
        <w:pStyle w:val="56"/>
        <w:numPr>
          <w:ilvl w:val="2"/>
          <w:numId w:val="0"/>
        </w:numPr>
        <w:spacing w:beforeLines="50" w:afterLines="50"/>
        <w:outlineLvl w:val="9"/>
        <w:rPr>
          <w:rFonts w:ascii="黑体"/>
          <w:szCs w:val="21"/>
        </w:rPr>
      </w:pPr>
      <w:r>
        <w:rPr>
          <w:rFonts w:ascii="黑体"/>
          <w:szCs w:val="21"/>
        </w:rPr>
        <w:t>3.7</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ascii="黑体"/>
          <w:szCs w:val="21"/>
        </w:rPr>
        <w:t>制剂</w:t>
      </w:r>
      <w:bookmarkStart w:id="49" w:name="OLE_LINK18"/>
      <w:r>
        <w:rPr>
          <w:rFonts w:hint="eastAsia" w:ascii="黑体"/>
          <w:szCs w:val="21"/>
        </w:rPr>
        <w:t>类制药</w:t>
      </w:r>
      <w:bookmarkEnd w:id="49"/>
      <w:r>
        <w:rPr>
          <w:rFonts w:hint="default" w:ascii="黑体"/>
          <w:szCs w:val="21"/>
        </w:rPr>
        <w:t xml:space="preserve"> </w:t>
      </w:r>
      <w:r>
        <w:rPr>
          <w:rFonts w:hint="default" w:ascii="Times New Roman" w:hAnsi="Times New Roman" w:cs="Times New Roman"/>
          <w:szCs w:val="21"/>
        </w:rPr>
        <w:t>preparation products category of pharmacy</w:t>
      </w:r>
    </w:p>
    <w:p>
      <w:pPr>
        <w:pStyle w:val="54"/>
        <w:spacing w:line="276" w:lineRule="auto"/>
        <w:ind w:firstLine="420"/>
        <w:rPr>
          <w:rFonts w:ascii="Times New Roman"/>
          <w:kern w:val="2"/>
          <w:szCs w:val="21"/>
        </w:rPr>
      </w:pPr>
      <w:r>
        <w:rPr>
          <w:rFonts w:hint="eastAsia" w:ascii="Times New Roman"/>
          <w:kern w:val="2"/>
          <w:szCs w:val="21"/>
        </w:rPr>
        <w:t>利用生物制药原料活性成分和辅料通过混合、加工和配制，形成各种剂型药物的过程。不包括中成药、化学合成类药物的混装制剂过程。</w:t>
      </w:r>
    </w:p>
    <w:p>
      <w:pPr>
        <w:pStyle w:val="56"/>
        <w:numPr>
          <w:ilvl w:val="2"/>
          <w:numId w:val="0"/>
        </w:numPr>
        <w:spacing w:beforeLines="50" w:afterLines="50"/>
        <w:outlineLvl w:val="9"/>
        <w:rPr>
          <w:rFonts w:ascii="黑体"/>
          <w:szCs w:val="21"/>
        </w:rPr>
      </w:pPr>
      <w:r>
        <w:rPr>
          <w:rFonts w:ascii="黑体"/>
          <w:szCs w:val="21"/>
        </w:rPr>
        <w:t>3.</w:t>
      </w:r>
      <w:r>
        <w:rPr>
          <w:rFonts w:hint="eastAsia" w:ascii="黑体"/>
          <w:szCs w:val="21"/>
        </w:rPr>
        <w:t>8</w:t>
      </w:r>
    </w:p>
    <w:p>
      <w:pPr>
        <w:pStyle w:val="56"/>
        <w:numPr>
          <w:ilvl w:val="2"/>
          <w:numId w:val="0"/>
        </w:numPr>
        <w:spacing w:beforeLines="50" w:afterLines="50"/>
        <w:ind w:firstLine="420" w:firstLineChars="200"/>
        <w:outlineLvl w:val="9"/>
        <w:rPr>
          <w:rFonts w:ascii="黑体"/>
          <w:szCs w:val="21"/>
        </w:rPr>
      </w:pPr>
      <w:r>
        <w:rPr>
          <w:rFonts w:ascii="黑体"/>
          <w:szCs w:val="21"/>
        </w:rPr>
        <w:t xml:space="preserve">挥发性有机物 </w:t>
      </w:r>
      <w:r>
        <w:rPr>
          <w:rFonts w:hint="default" w:ascii="Times New Roman" w:hAnsi="Times New Roman" w:cs="Times New Roman"/>
          <w:szCs w:val="21"/>
        </w:rPr>
        <w:t>volatile organic compounds</w:t>
      </w:r>
      <w:r>
        <w:rPr>
          <w:rFonts w:hint="eastAsia" w:ascii="Times New Roman" w:hAnsi="Times New Roman" w:cs="Times New Roman"/>
          <w:szCs w:val="21"/>
        </w:rPr>
        <w:t>（</w:t>
      </w:r>
      <w:r>
        <w:rPr>
          <w:rFonts w:hint="default" w:ascii="Times New Roman" w:hAnsi="Times New Roman" w:cs="Times New Roman"/>
          <w:szCs w:val="21"/>
        </w:rPr>
        <w:t>VOCs</w:t>
      </w:r>
      <w:r>
        <w:rPr>
          <w:rFonts w:hint="eastAsia" w:ascii="Times New Roman" w:hAnsi="Times New Roman" w:cs="Times New Roman"/>
          <w:szCs w:val="21"/>
        </w:rPr>
        <w:t>）</w:t>
      </w:r>
    </w:p>
    <w:p>
      <w:pPr>
        <w:pStyle w:val="54"/>
        <w:spacing w:line="276" w:lineRule="auto"/>
        <w:ind w:firstLine="420"/>
        <w:rPr>
          <w:rFonts w:ascii="Times New Roman"/>
          <w:kern w:val="2"/>
          <w:szCs w:val="21"/>
        </w:rPr>
      </w:pPr>
      <w:r>
        <w:rPr>
          <w:rFonts w:hint="eastAsia" w:ascii="Times New Roman"/>
          <w:kern w:val="2"/>
          <w:szCs w:val="21"/>
        </w:rPr>
        <w:t>参与大气光化学反应的有机化合物，或者根据规定的方法测量或核算确定的有机化合物。</w:t>
      </w:r>
    </w:p>
    <w:bookmarkEnd w:id="27"/>
    <w:p>
      <w:pPr>
        <w:pStyle w:val="56"/>
        <w:numPr>
          <w:ilvl w:val="2"/>
          <w:numId w:val="0"/>
        </w:numPr>
        <w:spacing w:beforeLines="50" w:afterLines="50"/>
        <w:outlineLvl w:val="9"/>
        <w:rPr>
          <w:rFonts w:ascii="黑体"/>
          <w:szCs w:val="21"/>
        </w:rPr>
      </w:pPr>
      <w:bookmarkStart w:id="50" w:name="_Toc118188338"/>
      <w:bookmarkStart w:id="51" w:name="_Toc119303952"/>
      <w:r>
        <w:rPr>
          <w:rFonts w:ascii="黑体"/>
          <w:szCs w:val="21"/>
        </w:rPr>
        <w:t>3.</w:t>
      </w:r>
      <w:r>
        <w:rPr>
          <w:rFonts w:hint="eastAsia" w:ascii="黑体"/>
          <w:szCs w:val="21"/>
        </w:rPr>
        <w:t>9</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ascii="黑体"/>
          <w:szCs w:val="21"/>
        </w:rPr>
        <w:t>非甲烷总烃</w:t>
      </w:r>
      <w:bookmarkEnd w:id="50"/>
      <w:bookmarkEnd w:id="51"/>
      <w:r>
        <w:rPr>
          <w:rFonts w:ascii="黑体"/>
          <w:szCs w:val="21"/>
        </w:rPr>
        <w:t xml:space="preserve"> </w:t>
      </w:r>
      <w:r>
        <w:rPr>
          <w:rFonts w:hint="default" w:ascii="Times New Roman" w:hAnsi="Times New Roman" w:cs="Times New Roman"/>
          <w:szCs w:val="21"/>
        </w:rPr>
        <w:t>non-methane hydrocarbon</w:t>
      </w:r>
      <w:r>
        <w:rPr>
          <w:rFonts w:hint="eastAsia" w:ascii="Times New Roman" w:hAnsi="Times New Roman" w:cs="Times New Roman"/>
          <w:szCs w:val="21"/>
        </w:rPr>
        <w:t>（NMHC）</w:t>
      </w:r>
    </w:p>
    <w:p>
      <w:pPr>
        <w:pStyle w:val="54"/>
        <w:spacing w:line="276" w:lineRule="auto"/>
        <w:ind w:firstLine="420"/>
        <w:rPr>
          <w:rFonts w:ascii="Times New Roman"/>
          <w:kern w:val="2"/>
          <w:szCs w:val="21"/>
        </w:rPr>
      </w:pPr>
      <w:bookmarkStart w:id="52" w:name="_Toc39673879"/>
      <w:bookmarkStart w:id="53" w:name="_Toc117317555"/>
      <w:bookmarkStart w:id="54" w:name="_Toc39734730"/>
      <w:bookmarkStart w:id="55" w:name="_Toc118188343"/>
      <w:bookmarkStart w:id="56" w:name="_Toc119303957"/>
      <w:r>
        <w:rPr>
          <w:rFonts w:hint="eastAsia" w:ascii="Times New Roman"/>
          <w:kern w:val="2"/>
          <w:szCs w:val="21"/>
        </w:rPr>
        <w:t>按照规定的监测方法，检测器有明显响应的除甲烷外的碳氢化合物的总称（以碳计）。</w:t>
      </w:r>
    </w:p>
    <w:bookmarkEnd w:id="52"/>
    <w:bookmarkEnd w:id="53"/>
    <w:bookmarkEnd w:id="54"/>
    <w:bookmarkEnd w:id="55"/>
    <w:bookmarkEnd w:id="56"/>
    <w:p>
      <w:pPr>
        <w:pStyle w:val="56"/>
        <w:numPr>
          <w:ilvl w:val="2"/>
          <w:numId w:val="0"/>
        </w:numPr>
        <w:spacing w:beforeLines="50" w:afterLines="50"/>
        <w:outlineLvl w:val="9"/>
        <w:rPr>
          <w:rFonts w:ascii="黑体"/>
          <w:szCs w:val="21"/>
        </w:rPr>
      </w:pPr>
      <w:bookmarkStart w:id="57" w:name="_Toc119303958"/>
      <w:bookmarkStart w:id="58" w:name="_Toc118188344"/>
      <w:bookmarkStart w:id="59" w:name="_Toc117317556"/>
      <w:r>
        <w:rPr>
          <w:rFonts w:ascii="黑体"/>
          <w:szCs w:val="21"/>
        </w:rPr>
        <w:t>3.1</w:t>
      </w:r>
      <w:r>
        <w:rPr>
          <w:rFonts w:hint="eastAsia" w:ascii="黑体"/>
          <w:szCs w:val="21"/>
        </w:rPr>
        <w:t>0</w:t>
      </w:r>
    </w:p>
    <w:p>
      <w:pPr>
        <w:pStyle w:val="56"/>
        <w:numPr>
          <w:ilvl w:val="2"/>
          <w:numId w:val="0"/>
        </w:numPr>
        <w:spacing w:beforeLines="50" w:afterLines="50"/>
        <w:ind w:firstLine="420" w:firstLineChars="200"/>
        <w:outlineLvl w:val="9"/>
        <w:rPr>
          <w:rFonts w:hint="default" w:ascii="Times New Roman" w:hAnsi="Times New Roman" w:cs="Times New Roman"/>
          <w:szCs w:val="21"/>
        </w:rPr>
      </w:pPr>
      <w:r>
        <w:rPr>
          <w:rFonts w:ascii="黑体"/>
          <w:szCs w:val="21"/>
        </w:rPr>
        <w:t xml:space="preserve">标准状态 </w:t>
      </w:r>
      <w:r>
        <w:rPr>
          <w:rFonts w:hint="default" w:ascii="Times New Roman" w:hAnsi="Times New Roman" w:cs="Times New Roman"/>
          <w:szCs w:val="21"/>
        </w:rPr>
        <w:t xml:space="preserve">standard </w:t>
      </w:r>
      <w:r>
        <w:rPr>
          <w:rFonts w:hint="eastAsia" w:ascii="Times New Roman" w:hAnsi="Times New Roman" w:cs="Times New Roman"/>
          <w:szCs w:val="21"/>
        </w:rPr>
        <w:t>state</w:t>
      </w:r>
    </w:p>
    <w:bookmarkEnd w:id="57"/>
    <w:bookmarkEnd w:id="58"/>
    <w:p>
      <w:pPr>
        <w:pStyle w:val="54"/>
        <w:spacing w:line="276" w:lineRule="auto"/>
        <w:ind w:firstLine="420"/>
        <w:rPr>
          <w:rFonts w:ascii="Times New Roman"/>
          <w:kern w:val="2"/>
          <w:szCs w:val="21"/>
        </w:rPr>
      </w:pPr>
      <w:r>
        <w:rPr>
          <w:rFonts w:hint="eastAsia" w:ascii="Times New Roman"/>
          <w:kern w:val="2"/>
          <w:szCs w:val="21"/>
        </w:rPr>
        <w:t>温度为273K，压力为101325pa时的状态，本标准规定的各项标准值，均以标准状态下的干空气为基准。</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1</w:t>
      </w:r>
    </w:p>
    <w:p>
      <w:pPr>
        <w:pStyle w:val="56"/>
        <w:numPr>
          <w:ilvl w:val="2"/>
          <w:numId w:val="0"/>
        </w:numPr>
        <w:spacing w:beforeLines="50" w:afterLines="50"/>
        <w:ind w:firstLine="420" w:firstLineChars="200"/>
        <w:outlineLvl w:val="9"/>
        <w:rPr>
          <w:rFonts w:ascii="黑体"/>
          <w:szCs w:val="21"/>
        </w:rPr>
      </w:pPr>
      <w:r>
        <w:rPr>
          <w:rFonts w:ascii="黑体"/>
          <w:szCs w:val="21"/>
        </w:rPr>
        <w:t xml:space="preserve">最高允许排放浓度 </w:t>
      </w:r>
      <w:r>
        <w:rPr>
          <w:rFonts w:hint="eastAsia" w:ascii="Times New Roman" w:hAnsi="Times New Roman" w:cs="Times New Roman"/>
          <w:szCs w:val="21"/>
        </w:rPr>
        <w:t>m</w:t>
      </w:r>
      <w:r>
        <w:rPr>
          <w:rFonts w:hint="default" w:ascii="Times New Roman" w:hAnsi="Times New Roman" w:cs="Times New Roman"/>
          <w:szCs w:val="21"/>
        </w:rPr>
        <w:t>aximum acceptable emission concentration</w:t>
      </w:r>
    </w:p>
    <w:p>
      <w:pPr>
        <w:pStyle w:val="54"/>
        <w:spacing w:line="276" w:lineRule="auto"/>
        <w:ind w:firstLine="420"/>
        <w:rPr>
          <w:rFonts w:ascii="Times New Roman"/>
          <w:kern w:val="2"/>
          <w:szCs w:val="21"/>
        </w:rPr>
      </w:pPr>
      <w:r>
        <w:rPr>
          <w:rFonts w:hint="eastAsia" w:ascii="Times New Roman"/>
          <w:kern w:val="2"/>
          <w:szCs w:val="21"/>
        </w:rPr>
        <w:t>指处理设施后排气筒中污染物任何1小时浓度平均值不得超过的限值；或指无处理设施排气筒中污染物任何1小时浓度平均值不得超过的限值。</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2</w:t>
      </w:r>
    </w:p>
    <w:p>
      <w:pPr>
        <w:pStyle w:val="56"/>
        <w:numPr>
          <w:ilvl w:val="2"/>
          <w:numId w:val="0"/>
        </w:numPr>
        <w:spacing w:beforeLines="50" w:afterLines="50"/>
        <w:ind w:firstLine="420" w:firstLineChars="200"/>
        <w:outlineLvl w:val="9"/>
        <w:rPr>
          <w:rFonts w:ascii="黑体"/>
          <w:szCs w:val="21"/>
        </w:rPr>
      </w:pPr>
      <w:r>
        <w:rPr>
          <w:rFonts w:ascii="黑体"/>
          <w:szCs w:val="21"/>
        </w:rPr>
        <w:t xml:space="preserve">排气筒高度 </w:t>
      </w:r>
      <w:r>
        <w:rPr>
          <w:rFonts w:hint="eastAsia" w:ascii="Times New Roman" w:hAnsi="Times New Roman" w:cs="Times New Roman"/>
          <w:szCs w:val="21"/>
        </w:rPr>
        <w:t>emission height of stack</w:t>
      </w:r>
    </w:p>
    <w:p>
      <w:pPr>
        <w:pStyle w:val="54"/>
        <w:spacing w:line="276" w:lineRule="auto"/>
        <w:ind w:firstLine="420"/>
        <w:rPr>
          <w:rFonts w:ascii="Times New Roman"/>
          <w:kern w:val="2"/>
          <w:szCs w:val="21"/>
        </w:rPr>
      </w:pPr>
      <w:r>
        <w:rPr>
          <w:rFonts w:hint="eastAsia" w:ascii="Times New Roman"/>
          <w:kern w:val="2"/>
          <w:szCs w:val="21"/>
        </w:rPr>
        <w:t>自排气筒（或其主体建筑构造）所在的地平面至排气筒出口计的高度。</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3</w:t>
      </w:r>
    </w:p>
    <w:p>
      <w:pPr>
        <w:pStyle w:val="56"/>
        <w:numPr>
          <w:ilvl w:val="2"/>
          <w:numId w:val="0"/>
        </w:numPr>
        <w:spacing w:beforeLines="50" w:afterLines="50"/>
        <w:ind w:firstLine="420" w:firstLineChars="200"/>
        <w:outlineLvl w:val="9"/>
        <w:rPr>
          <w:rFonts w:hint="eastAsia" w:ascii="Times New Roman" w:hAnsi="Times New Roman" w:cs="Times New Roman"/>
          <w:szCs w:val="21"/>
        </w:rPr>
      </w:pPr>
      <w:r>
        <w:rPr>
          <w:rFonts w:ascii="黑体"/>
          <w:szCs w:val="21"/>
        </w:rPr>
        <w:t xml:space="preserve">无组织排放 </w:t>
      </w:r>
      <w:r>
        <w:rPr>
          <w:rFonts w:hint="eastAsia" w:ascii="Times New Roman" w:hAnsi="Times New Roman" w:cs="Times New Roman"/>
          <w:szCs w:val="21"/>
        </w:rPr>
        <w:t>fugitive emission</w:t>
      </w:r>
    </w:p>
    <w:p>
      <w:pPr>
        <w:pStyle w:val="54"/>
        <w:spacing w:line="276" w:lineRule="auto"/>
        <w:ind w:firstLine="420"/>
        <w:rPr>
          <w:rFonts w:ascii="Times New Roman"/>
          <w:kern w:val="2"/>
          <w:szCs w:val="21"/>
        </w:rPr>
      </w:pPr>
      <w:r>
        <w:rPr>
          <w:rFonts w:hint="eastAsia" w:ascii="Times New Roman"/>
          <w:kern w:val="2"/>
          <w:szCs w:val="21"/>
        </w:rPr>
        <w:t>大气污染物不经过排气筒的无规则排放。</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4</w:t>
      </w:r>
    </w:p>
    <w:p>
      <w:pPr>
        <w:pStyle w:val="56"/>
        <w:numPr>
          <w:ilvl w:val="2"/>
          <w:numId w:val="0"/>
        </w:numPr>
        <w:spacing w:beforeLines="50" w:afterLines="50"/>
        <w:ind w:firstLine="420" w:firstLineChars="200"/>
        <w:outlineLvl w:val="9"/>
        <w:rPr>
          <w:rFonts w:hint="eastAsia" w:ascii="Times New Roman" w:hAnsi="Times New Roman" w:cs="Times New Roman"/>
          <w:szCs w:val="21"/>
        </w:rPr>
      </w:pPr>
      <w:r>
        <w:rPr>
          <w:rFonts w:ascii="黑体"/>
          <w:szCs w:val="21"/>
        </w:rPr>
        <w:t xml:space="preserve">无组织排放监控点 </w:t>
      </w:r>
      <w:r>
        <w:rPr>
          <w:rFonts w:hint="eastAsia" w:ascii="Times New Roman" w:hAnsi="Times New Roman" w:cs="Times New Roman"/>
          <w:szCs w:val="21"/>
        </w:rPr>
        <w:t>fugitive emission reference point</w:t>
      </w:r>
    </w:p>
    <w:p>
      <w:pPr>
        <w:pStyle w:val="54"/>
        <w:spacing w:line="276" w:lineRule="auto"/>
        <w:ind w:firstLine="420"/>
        <w:rPr>
          <w:rFonts w:ascii="Times New Roman"/>
          <w:kern w:val="2"/>
          <w:szCs w:val="21"/>
        </w:rPr>
      </w:pPr>
      <w:r>
        <w:rPr>
          <w:rFonts w:hint="eastAsia" w:ascii="Times New Roman"/>
          <w:kern w:val="2"/>
          <w:szCs w:val="21"/>
        </w:rPr>
        <w:t>为判别无组织排放是否超过标准而设立的监测点。</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5</w:t>
      </w:r>
    </w:p>
    <w:p>
      <w:pPr>
        <w:pStyle w:val="56"/>
        <w:numPr>
          <w:ilvl w:val="2"/>
          <w:numId w:val="0"/>
        </w:numPr>
        <w:spacing w:beforeLines="50" w:afterLines="50"/>
        <w:ind w:firstLine="420" w:firstLineChars="200"/>
        <w:outlineLvl w:val="9"/>
        <w:rPr>
          <w:rFonts w:ascii="黑体"/>
          <w:szCs w:val="21"/>
        </w:rPr>
      </w:pPr>
      <w:r>
        <w:rPr>
          <w:rFonts w:ascii="黑体"/>
          <w:szCs w:val="21"/>
        </w:rPr>
        <w:t xml:space="preserve">无组织排放监控点浓度限值 </w:t>
      </w:r>
      <w:r>
        <w:rPr>
          <w:rFonts w:hint="eastAsia" w:ascii="Times New Roman" w:hAnsi="Times New Roman" w:cs="Times New Roman"/>
          <w:szCs w:val="21"/>
        </w:rPr>
        <w:t>concentration limit at fugitive emission reference point</w:t>
      </w:r>
    </w:p>
    <w:p>
      <w:pPr>
        <w:pStyle w:val="54"/>
        <w:spacing w:line="276" w:lineRule="auto"/>
        <w:ind w:firstLine="420"/>
        <w:rPr>
          <w:rFonts w:ascii="Times New Roman"/>
          <w:kern w:val="2"/>
          <w:szCs w:val="21"/>
        </w:rPr>
      </w:pPr>
      <w:r>
        <w:rPr>
          <w:rFonts w:hint="eastAsia" w:ascii="Times New Roman"/>
          <w:kern w:val="2"/>
          <w:szCs w:val="21"/>
        </w:rPr>
        <w:t>标准状态下无组织排放监控点的大气污染物浓度在任何1小时的平均值不得超过的值。</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6</w:t>
      </w:r>
    </w:p>
    <w:p>
      <w:pPr>
        <w:pStyle w:val="56"/>
        <w:numPr>
          <w:ilvl w:val="2"/>
          <w:numId w:val="0"/>
        </w:numPr>
        <w:spacing w:beforeLines="50" w:afterLines="50"/>
        <w:ind w:firstLine="420" w:firstLineChars="200"/>
        <w:outlineLvl w:val="9"/>
        <w:rPr>
          <w:rFonts w:ascii="黑体"/>
          <w:szCs w:val="21"/>
        </w:rPr>
      </w:pPr>
      <w:r>
        <w:rPr>
          <w:rFonts w:hint="eastAsia" w:ascii="黑体"/>
          <w:szCs w:val="21"/>
        </w:rPr>
        <w:t>厂界</w:t>
      </w:r>
      <w:r>
        <w:rPr>
          <w:rFonts w:hint="default" w:ascii="黑体"/>
          <w:szCs w:val="21"/>
        </w:rPr>
        <w:t xml:space="preserve"> </w:t>
      </w:r>
      <w:r>
        <w:rPr>
          <w:rFonts w:hint="eastAsia" w:ascii="Times New Roman" w:hAnsi="Times New Roman" w:cs="Times New Roman"/>
          <w:szCs w:val="21"/>
        </w:rPr>
        <w:t>enterprise boundary</w:t>
      </w:r>
    </w:p>
    <w:p>
      <w:pPr>
        <w:pStyle w:val="54"/>
        <w:spacing w:line="276" w:lineRule="auto"/>
        <w:ind w:firstLine="420"/>
        <w:rPr>
          <w:rFonts w:ascii="Times New Roman"/>
          <w:kern w:val="2"/>
          <w:szCs w:val="21"/>
        </w:rPr>
      </w:pPr>
      <w:r>
        <w:rPr>
          <w:rFonts w:hint="eastAsia" w:ascii="Times New Roman"/>
          <w:kern w:val="2"/>
          <w:szCs w:val="21"/>
        </w:rPr>
        <w:t>指生产企业的法定边界。若无法定边界，则指实际边界。</w:t>
      </w:r>
    </w:p>
    <w:p>
      <w:pPr>
        <w:pStyle w:val="56"/>
        <w:numPr>
          <w:ilvl w:val="2"/>
          <w:numId w:val="0"/>
        </w:numPr>
        <w:spacing w:beforeLines="50" w:afterLines="50"/>
        <w:outlineLvl w:val="9"/>
        <w:rPr>
          <w:rFonts w:ascii="黑体"/>
          <w:szCs w:val="21"/>
        </w:rPr>
      </w:pPr>
      <w:r>
        <w:rPr>
          <w:rFonts w:ascii="黑体"/>
          <w:szCs w:val="21"/>
        </w:rPr>
        <w:t>3.</w:t>
      </w:r>
      <w:r>
        <w:rPr>
          <w:rFonts w:hint="eastAsia" w:ascii="黑体"/>
          <w:szCs w:val="21"/>
        </w:rPr>
        <w:t>17</w:t>
      </w:r>
    </w:p>
    <w:p>
      <w:pPr>
        <w:pStyle w:val="56"/>
        <w:numPr>
          <w:ilvl w:val="2"/>
          <w:numId w:val="0"/>
        </w:numPr>
        <w:spacing w:beforeLines="50" w:afterLines="50"/>
        <w:ind w:firstLine="420" w:firstLineChars="200"/>
        <w:outlineLvl w:val="9"/>
        <w:rPr>
          <w:rFonts w:hint="eastAsia" w:ascii="Times New Roman" w:hAnsi="Times New Roman" w:cs="Times New Roman"/>
          <w:szCs w:val="21"/>
        </w:rPr>
      </w:pPr>
      <w:r>
        <w:rPr>
          <w:rFonts w:ascii="黑体"/>
          <w:szCs w:val="21"/>
        </w:rPr>
        <w:t xml:space="preserve">现有企业 </w:t>
      </w:r>
      <w:r>
        <w:rPr>
          <w:rFonts w:hint="eastAsia" w:ascii="Times New Roman" w:hAnsi="Times New Roman" w:cs="Times New Roman"/>
          <w:szCs w:val="21"/>
        </w:rPr>
        <w:t>existing facilities</w:t>
      </w:r>
    </w:p>
    <w:p>
      <w:pPr>
        <w:pStyle w:val="54"/>
        <w:spacing w:line="276" w:lineRule="auto"/>
        <w:ind w:firstLine="420"/>
        <w:rPr>
          <w:rFonts w:ascii="Times New Roman"/>
          <w:kern w:val="2"/>
          <w:szCs w:val="21"/>
        </w:rPr>
      </w:pPr>
      <w:r>
        <w:rPr>
          <w:rFonts w:hint="eastAsia" w:ascii="Times New Roman"/>
          <w:kern w:val="2"/>
          <w:szCs w:val="21"/>
        </w:rPr>
        <w:t>本标准实施之日前已建成投产或环境影响评价文件已通过审批的企业或生产设施。</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8</w:t>
      </w:r>
    </w:p>
    <w:p>
      <w:pPr>
        <w:pStyle w:val="56"/>
        <w:numPr>
          <w:ilvl w:val="2"/>
          <w:numId w:val="0"/>
        </w:numPr>
        <w:spacing w:beforeLines="50" w:afterLines="50"/>
        <w:ind w:firstLine="420" w:firstLineChars="200"/>
        <w:outlineLvl w:val="9"/>
        <w:rPr>
          <w:rFonts w:hint="eastAsia" w:ascii="Times New Roman" w:hAnsi="Times New Roman" w:cs="Times New Roman"/>
          <w:szCs w:val="21"/>
        </w:rPr>
      </w:pPr>
      <w:r>
        <w:rPr>
          <w:rFonts w:ascii="黑体"/>
          <w:szCs w:val="21"/>
        </w:rPr>
        <w:t xml:space="preserve">新建企业 </w:t>
      </w:r>
      <w:r>
        <w:rPr>
          <w:rFonts w:hint="eastAsia" w:ascii="Times New Roman" w:hAnsi="Times New Roman" w:cs="Times New Roman"/>
          <w:szCs w:val="21"/>
        </w:rPr>
        <w:t>new facilities</w:t>
      </w:r>
    </w:p>
    <w:p>
      <w:pPr>
        <w:pStyle w:val="54"/>
        <w:spacing w:line="276" w:lineRule="auto"/>
        <w:ind w:firstLine="420"/>
        <w:rPr>
          <w:rFonts w:ascii="Times New Roman"/>
          <w:kern w:val="2"/>
          <w:szCs w:val="21"/>
        </w:rPr>
      </w:pPr>
      <w:r>
        <w:rPr>
          <w:rFonts w:hint="eastAsia" w:ascii="Times New Roman"/>
          <w:kern w:val="2"/>
          <w:szCs w:val="21"/>
        </w:rPr>
        <w:t>本标准实施之日起环境影响评价文件通过审批的新、改、扩建的企业或生产设施。</w:t>
      </w:r>
    </w:p>
    <w:p>
      <w:pPr>
        <w:pStyle w:val="56"/>
        <w:numPr>
          <w:ilvl w:val="2"/>
          <w:numId w:val="0"/>
        </w:numPr>
        <w:spacing w:beforeLines="50" w:afterLines="50"/>
        <w:outlineLvl w:val="9"/>
        <w:rPr>
          <w:rFonts w:ascii="黑体"/>
          <w:szCs w:val="21"/>
        </w:rPr>
      </w:pPr>
      <w:r>
        <w:rPr>
          <w:rFonts w:ascii="黑体"/>
          <w:szCs w:val="21"/>
        </w:rPr>
        <w:t>3.1</w:t>
      </w:r>
      <w:r>
        <w:rPr>
          <w:rFonts w:hint="eastAsia" w:ascii="黑体"/>
          <w:szCs w:val="21"/>
        </w:rPr>
        <w:t>9</w:t>
      </w:r>
    </w:p>
    <w:p>
      <w:pPr>
        <w:pStyle w:val="56"/>
        <w:numPr>
          <w:ilvl w:val="2"/>
          <w:numId w:val="0"/>
        </w:numPr>
        <w:spacing w:beforeLines="50" w:afterLines="50"/>
        <w:ind w:firstLine="420" w:firstLineChars="200"/>
        <w:outlineLvl w:val="9"/>
        <w:rPr>
          <w:rFonts w:ascii="黑体"/>
          <w:szCs w:val="21"/>
        </w:rPr>
      </w:pPr>
      <w:r>
        <w:rPr>
          <w:rFonts w:ascii="黑体"/>
          <w:szCs w:val="21"/>
        </w:rPr>
        <w:t xml:space="preserve">最低处理效率 </w:t>
      </w:r>
      <w:r>
        <w:rPr>
          <w:rFonts w:hint="eastAsia" w:ascii="Times New Roman" w:hAnsi="Times New Roman" w:cs="Times New Roman"/>
          <w:szCs w:val="21"/>
        </w:rPr>
        <w:t xml:space="preserve">minimum removal efficiency </w:t>
      </w:r>
    </w:p>
    <w:p>
      <w:pPr>
        <w:pStyle w:val="54"/>
        <w:spacing w:line="276" w:lineRule="auto"/>
        <w:ind w:firstLine="420"/>
        <w:rPr>
          <w:rFonts w:ascii="Times New Roman"/>
          <w:kern w:val="2"/>
          <w:szCs w:val="21"/>
        </w:rPr>
      </w:pPr>
      <w:r>
        <w:rPr>
          <w:rFonts w:hint="eastAsia" w:ascii="Times New Roman"/>
          <w:kern w:val="2"/>
          <w:szCs w:val="21"/>
        </w:rPr>
        <w:t>经净化设施处理后，应达到的被去除的污染物与净化之前的污染物的质量的百分比。</w:t>
      </w:r>
    </w:p>
    <w:bookmarkEnd w:id="59"/>
    <w:p>
      <w:pPr>
        <w:pStyle w:val="55"/>
        <w:numPr>
          <w:ilvl w:val="1"/>
          <w:numId w:val="0"/>
        </w:numPr>
        <w:spacing w:beforeLines="100" w:afterLines="100" w:line="276" w:lineRule="auto"/>
        <w:outlineLvl w:val="0"/>
        <w:rPr>
          <w:rFonts w:hAnsi="黑体"/>
          <w:szCs w:val="21"/>
        </w:rPr>
      </w:pPr>
      <w:bookmarkStart w:id="60" w:name="_Toc12285"/>
      <w:bookmarkStart w:id="61" w:name="_Toc522880595"/>
      <w:bookmarkStart w:id="62" w:name="_Toc517258035"/>
      <w:bookmarkStart w:id="63" w:name="_Toc522879731"/>
      <w:bookmarkStart w:id="64" w:name="_Toc522880570"/>
      <w:r>
        <w:rPr>
          <w:rFonts w:hAnsi="黑体"/>
          <w:szCs w:val="21"/>
        </w:rPr>
        <w:t>4排放控制要求</w:t>
      </w:r>
      <w:bookmarkEnd w:id="60"/>
      <w:bookmarkEnd w:id="61"/>
      <w:bookmarkEnd w:id="62"/>
      <w:bookmarkEnd w:id="63"/>
      <w:bookmarkEnd w:id="64"/>
    </w:p>
    <w:p>
      <w:pPr>
        <w:pStyle w:val="56"/>
        <w:numPr>
          <w:ilvl w:val="2"/>
          <w:numId w:val="0"/>
        </w:numPr>
        <w:spacing w:beforeLines="50" w:afterLines="50"/>
        <w:outlineLvl w:val="9"/>
        <w:rPr>
          <w:rFonts w:ascii="黑体"/>
          <w:szCs w:val="21"/>
        </w:rPr>
      </w:pPr>
      <w:bookmarkStart w:id="65" w:name="_Toc522880571"/>
      <w:bookmarkStart w:id="66" w:name="_Toc522880596"/>
      <w:r>
        <w:rPr>
          <w:rFonts w:ascii="黑体"/>
          <w:szCs w:val="21"/>
        </w:rPr>
        <w:t>4.1</w:t>
      </w:r>
      <w:bookmarkEnd w:id="65"/>
      <w:bookmarkEnd w:id="66"/>
      <w:bookmarkStart w:id="67" w:name="_Toc517193358"/>
      <w:bookmarkStart w:id="68" w:name="_Toc396205155"/>
      <w:bookmarkStart w:id="69" w:name="_Toc522880677"/>
      <w:bookmarkStart w:id="70" w:name="_Toc522879905"/>
      <w:r>
        <w:rPr>
          <w:rFonts w:hint="eastAsia" w:ascii="黑体"/>
          <w:szCs w:val="21"/>
        </w:rPr>
        <w:t>有组织挥发性有机物</w:t>
      </w:r>
      <w:r>
        <w:rPr>
          <w:rFonts w:ascii="黑体"/>
          <w:szCs w:val="21"/>
        </w:rPr>
        <w:t>排放</w:t>
      </w:r>
      <w:bookmarkEnd w:id="67"/>
      <w:bookmarkEnd w:id="68"/>
      <w:bookmarkEnd w:id="69"/>
      <w:bookmarkEnd w:id="70"/>
      <w:r>
        <w:rPr>
          <w:rFonts w:hint="eastAsia" w:ascii="黑体"/>
          <w:szCs w:val="21"/>
        </w:rPr>
        <w:t>控制要求</w:t>
      </w:r>
    </w:p>
    <w:p>
      <w:pPr>
        <w:widowControl/>
        <w:tabs>
          <w:tab w:val="left" w:pos="420"/>
        </w:tabs>
        <w:spacing w:line="276" w:lineRule="auto"/>
        <w:ind w:firstLine="420" w:firstLineChars="200"/>
        <w:rPr>
          <w:szCs w:val="21"/>
        </w:rPr>
      </w:pPr>
      <w:r>
        <w:rPr>
          <w:szCs w:val="21"/>
        </w:rPr>
        <w:t>现有企业自2019年</w:t>
      </w:r>
      <w:r>
        <w:rPr>
          <w:rFonts w:hint="eastAsia"/>
          <w:szCs w:val="21"/>
        </w:rPr>
        <w:t>7</w:t>
      </w:r>
      <w:r>
        <w:rPr>
          <w:szCs w:val="21"/>
        </w:rPr>
        <w:t>月1日起执行表1</w:t>
      </w:r>
      <w:r>
        <w:rPr>
          <w:rFonts w:hint="eastAsia"/>
          <w:szCs w:val="21"/>
        </w:rPr>
        <w:t>的</w:t>
      </w:r>
      <w:r>
        <w:rPr>
          <w:szCs w:val="21"/>
        </w:rPr>
        <w:t>排放限值，新建企业自本标准实施之日起执行表1</w:t>
      </w:r>
      <w:r>
        <w:rPr>
          <w:rFonts w:hint="eastAsia"/>
          <w:szCs w:val="21"/>
        </w:rPr>
        <w:t>的</w:t>
      </w:r>
      <w:r>
        <w:rPr>
          <w:szCs w:val="21"/>
        </w:rPr>
        <w:t>排放限值。</w:t>
      </w:r>
    </w:p>
    <w:p>
      <w:pPr>
        <w:pStyle w:val="144"/>
        <w:numPr>
          <w:ilvl w:val="2"/>
          <w:numId w:val="0"/>
        </w:numPr>
        <w:spacing w:beforeLines="50" w:afterLines="50" w:line="276" w:lineRule="auto"/>
        <w:jc w:val="center"/>
        <w:outlineLvl w:val="9"/>
        <w:rPr>
          <w:rFonts w:ascii="Times New Roman" w:eastAsia="黑体"/>
          <w:szCs w:val="21"/>
        </w:rPr>
      </w:pPr>
      <w:r>
        <w:rPr>
          <w:rFonts w:ascii="Times New Roman" w:eastAsia="黑体"/>
          <w:szCs w:val="21"/>
        </w:rPr>
        <w:t xml:space="preserve">表1 </w:t>
      </w:r>
      <w:r>
        <w:rPr>
          <w:rFonts w:hint="eastAsia" w:ascii="Times New Roman" w:eastAsia="黑体"/>
          <w:szCs w:val="21"/>
        </w:rPr>
        <w:t>有组织挥发性有机物排放</w:t>
      </w:r>
      <w:r>
        <w:rPr>
          <w:rFonts w:ascii="Times New Roman" w:eastAsia="黑体"/>
          <w:szCs w:val="21"/>
        </w:rPr>
        <w:t>限值</w:t>
      </w:r>
    </w:p>
    <w:tbl>
      <w:tblPr>
        <w:tblStyle w:val="44"/>
        <w:tblW w:w="95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57"/>
        <w:gridCol w:w="3304"/>
        <w:gridCol w:w="3225"/>
        <w:gridCol w:w="17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bookmarkStart w:id="71" w:name="OLE_LINK2"/>
            <w:r>
              <w:rPr>
                <w:kern w:val="0"/>
                <w:sz w:val="18"/>
                <w:szCs w:val="18"/>
              </w:rPr>
              <w:t>序号</w:t>
            </w:r>
          </w:p>
        </w:tc>
        <w:tc>
          <w:tcPr>
            <w:tcW w:w="3304" w:type="dxa"/>
            <w:vAlign w:val="center"/>
          </w:tcPr>
          <w:p>
            <w:pPr>
              <w:adjustRightInd w:val="0"/>
              <w:snapToGrid w:val="0"/>
              <w:jc w:val="center"/>
              <w:rPr>
                <w:kern w:val="0"/>
                <w:sz w:val="18"/>
                <w:szCs w:val="18"/>
              </w:rPr>
            </w:pPr>
            <w:r>
              <w:rPr>
                <w:kern w:val="0"/>
                <w:sz w:val="18"/>
                <w:szCs w:val="18"/>
              </w:rPr>
              <w:t>污染物</w:t>
            </w:r>
          </w:p>
        </w:tc>
        <w:tc>
          <w:tcPr>
            <w:tcW w:w="3225" w:type="dxa"/>
            <w:vAlign w:val="center"/>
          </w:tcPr>
          <w:p>
            <w:pPr>
              <w:adjustRightInd w:val="0"/>
              <w:snapToGrid w:val="0"/>
              <w:jc w:val="center"/>
              <w:rPr>
                <w:kern w:val="0"/>
                <w:sz w:val="18"/>
                <w:szCs w:val="18"/>
              </w:rPr>
            </w:pPr>
            <w:r>
              <w:rPr>
                <w:kern w:val="0"/>
                <w:sz w:val="18"/>
                <w:szCs w:val="18"/>
              </w:rPr>
              <w:t>有组织排放浓度限值（mg/m</w:t>
            </w:r>
            <w:r>
              <w:rPr>
                <w:kern w:val="0"/>
                <w:sz w:val="18"/>
                <w:szCs w:val="18"/>
                <w:vertAlign w:val="superscript"/>
              </w:rPr>
              <w:t>3</w:t>
            </w:r>
            <w:r>
              <w:rPr>
                <w:kern w:val="0"/>
                <w:sz w:val="18"/>
                <w:szCs w:val="18"/>
              </w:rPr>
              <w:t>）</w:t>
            </w:r>
          </w:p>
        </w:tc>
        <w:tc>
          <w:tcPr>
            <w:tcW w:w="1785" w:type="dxa"/>
            <w:vAlign w:val="center"/>
          </w:tcPr>
          <w:p>
            <w:pPr>
              <w:adjustRightInd w:val="0"/>
              <w:snapToGrid w:val="0"/>
              <w:jc w:val="center"/>
              <w:rPr>
                <w:kern w:val="0"/>
                <w:sz w:val="18"/>
                <w:szCs w:val="18"/>
              </w:rPr>
            </w:pPr>
            <w:r>
              <w:rPr>
                <w:kern w:val="0"/>
                <w:sz w:val="18"/>
                <w:szCs w:val="18"/>
              </w:rPr>
              <w:t>监控位置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1</w:t>
            </w:r>
          </w:p>
        </w:tc>
        <w:tc>
          <w:tcPr>
            <w:tcW w:w="3304" w:type="dxa"/>
            <w:vAlign w:val="center"/>
          </w:tcPr>
          <w:p>
            <w:pPr>
              <w:adjustRightInd w:val="0"/>
              <w:snapToGrid w:val="0"/>
              <w:jc w:val="center"/>
              <w:rPr>
                <w:kern w:val="0"/>
                <w:sz w:val="18"/>
                <w:szCs w:val="18"/>
              </w:rPr>
            </w:pPr>
            <w:r>
              <w:rPr>
                <w:kern w:val="0"/>
                <w:sz w:val="18"/>
                <w:szCs w:val="18"/>
              </w:rPr>
              <w:t>苯</w:t>
            </w:r>
          </w:p>
        </w:tc>
        <w:tc>
          <w:tcPr>
            <w:tcW w:w="3225" w:type="dxa"/>
            <w:vAlign w:val="center"/>
          </w:tcPr>
          <w:p>
            <w:pPr>
              <w:adjustRightInd w:val="0"/>
              <w:snapToGrid w:val="0"/>
              <w:jc w:val="center"/>
              <w:rPr>
                <w:kern w:val="0"/>
                <w:sz w:val="18"/>
                <w:szCs w:val="18"/>
              </w:rPr>
            </w:pPr>
            <w:r>
              <w:rPr>
                <w:kern w:val="0"/>
                <w:sz w:val="18"/>
                <w:szCs w:val="18"/>
              </w:rPr>
              <w:t>1.0</w:t>
            </w:r>
          </w:p>
        </w:tc>
        <w:tc>
          <w:tcPr>
            <w:tcW w:w="1785" w:type="dxa"/>
            <w:vMerge w:val="restart"/>
            <w:vAlign w:val="center"/>
          </w:tcPr>
          <w:p>
            <w:pPr>
              <w:adjustRightInd w:val="0"/>
              <w:snapToGrid w:val="0"/>
              <w:jc w:val="center"/>
              <w:rPr>
                <w:kern w:val="0"/>
                <w:sz w:val="18"/>
                <w:szCs w:val="18"/>
              </w:rPr>
            </w:pPr>
            <w:r>
              <w:rPr>
                <w:kern w:val="0"/>
                <w:sz w:val="18"/>
                <w:szCs w:val="18"/>
              </w:rPr>
              <w:t>车间或生产设施的排气筒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rFonts w:hint="eastAsia"/>
                <w:kern w:val="0"/>
                <w:sz w:val="18"/>
                <w:szCs w:val="18"/>
              </w:rPr>
              <w:t>2</w:t>
            </w:r>
          </w:p>
        </w:tc>
        <w:tc>
          <w:tcPr>
            <w:tcW w:w="3304" w:type="dxa"/>
            <w:vAlign w:val="center"/>
          </w:tcPr>
          <w:p>
            <w:pPr>
              <w:adjustRightInd w:val="0"/>
              <w:snapToGrid w:val="0"/>
              <w:jc w:val="center"/>
              <w:rPr>
                <w:kern w:val="0"/>
                <w:sz w:val="18"/>
                <w:szCs w:val="18"/>
              </w:rPr>
            </w:pPr>
            <w:r>
              <w:rPr>
                <w:kern w:val="0"/>
                <w:sz w:val="18"/>
                <w:szCs w:val="18"/>
              </w:rPr>
              <w:t>甲苯</w:t>
            </w:r>
          </w:p>
        </w:tc>
        <w:tc>
          <w:tcPr>
            <w:tcW w:w="3225" w:type="dxa"/>
            <w:vAlign w:val="center"/>
          </w:tcPr>
          <w:p>
            <w:pPr>
              <w:adjustRightInd w:val="0"/>
              <w:snapToGrid w:val="0"/>
              <w:jc w:val="center"/>
              <w:rPr>
                <w:kern w:val="0"/>
                <w:sz w:val="18"/>
                <w:szCs w:val="18"/>
              </w:rPr>
            </w:pPr>
            <w:r>
              <w:rPr>
                <w:rFonts w:hint="eastAsia"/>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3</w:t>
            </w:r>
          </w:p>
        </w:tc>
        <w:tc>
          <w:tcPr>
            <w:tcW w:w="3304" w:type="dxa"/>
            <w:vAlign w:val="center"/>
          </w:tcPr>
          <w:p>
            <w:pPr>
              <w:adjustRightInd w:val="0"/>
              <w:snapToGrid w:val="0"/>
              <w:jc w:val="center"/>
              <w:rPr>
                <w:kern w:val="0"/>
                <w:sz w:val="18"/>
                <w:szCs w:val="18"/>
              </w:rPr>
            </w:pPr>
            <w:r>
              <w:rPr>
                <w:kern w:val="0"/>
                <w:sz w:val="18"/>
                <w:szCs w:val="18"/>
              </w:rPr>
              <w:t>二甲苯</w:t>
            </w:r>
          </w:p>
        </w:tc>
        <w:tc>
          <w:tcPr>
            <w:tcW w:w="3225" w:type="dxa"/>
            <w:vAlign w:val="center"/>
          </w:tcPr>
          <w:p>
            <w:pPr>
              <w:adjustRightInd w:val="0"/>
              <w:snapToGrid w:val="0"/>
              <w:jc w:val="center"/>
              <w:rPr>
                <w:kern w:val="0"/>
                <w:sz w:val="18"/>
                <w:szCs w:val="18"/>
              </w:rPr>
            </w:pPr>
            <w:r>
              <w:rPr>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4</w:t>
            </w:r>
          </w:p>
        </w:tc>
        <w:tc>
          <w:tcPr>
            <w:tcW w:w="3304" w:type="dxa"/>
            <w:vAlign w:val="center"/>
          </w:tcPr>
          <w:p>
            <w:pPr>
              <w:adjustRightInd w:val="0"/>
              <w:snapToGrid w:val="0"/>
              <w:jc w:val="center"/>
              <w:rPr>
                <w:kern w:val="0"/>
                <w:sz w:val="18"/>
                <w:szCs w:val="18"/>
              </w:rPr>
            </w:pPr>
            <w:r>
              <w:rPr>
                <w:kern w:val="0"/>
                <w:sz w:val="18"/>
                <w:szCs w:val="18"/>
              </w:rPr>
              <w:t>甲醇</w:t>
            </w:r>
          </w:p>
        </w:tc>
        <w:tc>
          <w:tcPr>
            <w:tcW w:w="3225" w:type="dxa"/>
            <w:vAlign w:val="center"/>
          </w:tcPr>
          <w:p>
            <w:pPr>
              <w:adjustRightInd w:val="0"/>
              <w:snapToGrid w:val="0"/>
              <w:jc w:val="center"/>
              <w:rPr>
                <w:kern w:val="0"/>
                <w:sz w:val="18"/>
                <w:szCs w:val="18"/>
              </w:rPr>
            </w:pPr>
            <w:r>
              <w:rPr>
                <w:kern w:val="0"/>
                <w:sz w:val="18"/>
                <w:szCs w:val="18"/>
              </w:rPr>
              <w:t>30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5</w:t>
            </w:r>
          </w:p>
        </w:tc>
        <w:tc>
          <w:tcPr>
            <w:tcW w:w="3304" w:type="dxa"/>
            <w:vAlign w:val="center"/>
          </w:tcPr>
          <w:p>
            <w:pPr>
              <w:adjustRightInd w:val="0"/>
              <w:snapToGrid w:val="0"/>
              <w:jc w:val="center"/>
              <w:rPr>
                <w:kern w:val="0"/>
                <w:sz w:val="18"/>
                <w:szCs w:val="18"/>
              </w:rPr>
            </w:pPr>
            <w:r>
              <w:rPr>
                <w:kern w:val="0"/>
                <w:sz w:val="18"/>
                <w:szCs w:val="18"/>
              </w:rPr>
              <w:t>甲醛</w:t>
            </w:r>
          </w:p>
        </w:tc>
        <w:tc>
          <w:tcPr>
            <w:tcW w:w="3225" w:type="dxa"/>
            <w:vAlign w:val="center"/>
          </w:tcPr>
          <w:p>
            <w:pPr>
              <w:adjustRightInd w:val="0"/>
              <w:snapToGrid w:val="0"/>
              <w:jc w:val="center"/>
              <w:rPr>
                <w:kern w:val="0"/>
                <w:sz w:val="18"/>
                <w:szCs w:val="18"/>
              </w:rPr>
            </w:pPr>
            <w:r>
              <w:rPr>
                <w:kern w:val="0"/>
                <w:sz w:val="18"/>
                <w:szCs w:val="18"/>
              </w:rPr>
              <w:t>5</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6</w:t>
            </w:r>
          </w:p>
        </w:tc>
        <w:tc>
          <w:tcPr>
            <w:tcW w:w="3304" w:type="dxa"/>
            <w:vAlign w:val="center"/>
          </w:tcPr>
          <w:p>
            <w:pPr>
              <w:adjustRightInd w:val="0"/>
              <w:snapToGrid w:val="0"/>
              <w:jc w:val="center"/>
              <w:rPr>
                <w:kern w:val="0"/>
                <w:sz w:val="18"/>
                <w:szCs w:val="18"/>
              </w:rPr>
            </w:pPr>
            <w:r>
              <w:rPr>
                <w:kern w:val="0"/>
                <w:sz w:val="18"/>
                <w:szCs w:val="18"/>
              </w:rPr>
              <w:t>二氯甲烷</w:t>
            </w:r>
          </w:p>
        </w:tc>
        <w:tc>
          <w:tcPr>
            <w:tcW w:w="3225" w:type="dxa"/>
            <w:vAlign w:val="center"/>
          </w:tcPr>
          <w:p>
            <w:pPr>
              <w:adjustRightInd w:val="0"/>
              <w:snapToGrid w:val="0"/>
              <w:jc w:val="center"/>
              <w:rPr>
                <w:kern w:val="0"/>
                <w:sz w:val="18"/>
                <w:szCs w:val="18"/>
              </w:rPr>
            </w:pPr>
            <w:r>
              <w:rPr>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7</w:t>
            </w:r>
          </w:p>
        </w:tc>
        <w:tc>
          <w:tcPr>
            <w:tcW w:w="3304" w:type="dxa"/>
            <w:vAlign w:val="center"/>
          </w:tcPr>
          <w:p>
            <w:pPr>
              <w:adjustRightInd w:val="0"/>
              <w:snapToGrid w:val="0"/>
              <w:jc w:val="center"/>
              <w:rPr>
                <w:kern w:val="0"/>
                <w:sz w:val="18"/>
                <w:szCs w:val="18"/>
              </w:rPr>
            </w:pPr>
            <w:r>
              <w:rPr>
                <w:kern w:val="0"/>
                <w:sz w:val="18"/>
                <w:szCs w:val="18"/>
              </w:rPr>
              <w:t>三氯甲烷</w:t>
            </w:r>
          </w:p>
        </w:tc>
        <w:tc>
          <w:tcPr>
            <w:tcW w:w="3225" w:type="dxa"/>
            <w:vAlign w:val="center"/>
          </w:tcPr>
          <w:p>
            <w:pPr>
              <w:adjustRightInd w:val="0"/>
              <w:snapToGrid w:val="0"/>
              <w:jc w:val="center"/>
              <w:rPr>
                <w:kern w:val="0"/>
                <w:sz w:val="18"/>
                <w:szCs w:val="18"/>
              </w:rPr>
            </w:pPr>
            <w:r>
              <w:rPr>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98" w:hRule="atLeast"/>
          <w:jc w:val="center"/>
        </w:trPr>
        <w:tc>
          <w:tcPr>
            <w:tcW w:w="1257" w:type="dxa"/>
            <w:vAlign w:val="center"/>
          </w:tcPr>
          <w:p>
            <w:pPr>
              <w:adjustRightInd w:val="0"/>
              <w:snapToGrid w:val="0"/>
              <w:jc w:val="center"/>
              <w:rPr>
                <w:kern w:val="0"/>
                <w:sz w:val="18"/>
                <w:szCs w:val="18"/>
              </w:rPr>
            </w:pPr>
            <w:r>
              <w:rPr>
                <w:kern w:val="0"/>
                <w:sz w:val="18"/>
                <w:szCs w:val="18"/>
              </w:rPr>
              <w:t>8</w:t>
            </w:r>
          </w:p>
        </w:tc>
        <w:tc>
          <w:tcPr>
            <w:tcW w:w="3304" w:type="dxa"/>
            <w:vAlign w:val="center"/>
          </w:tcPr>
          <w:p>
            <w:pPr>
              <w:adjustRightInd w:val="0"/>
              <w:snapToGrid w:val="0"/>
              <w:jc w:val="center"/>
              <w:rPr>
                <w:kern w:val="0"/>
                <w:sz w:val="18"/>
                <w:szCs w:val="18"/>
              </w:rPr>
            </w:pPr>
            <w:r>
              <w:rPr>
                <w:kern w:val="0"/>
                <w:sz w:val="18"/>
                <w:szCs w:val="18"/>
              </w:rPr>
              <w:t>氯苯类</w:t>
            </w:r>
          </w:p>
        </w:tc>
        <w:tc>
          <w:tcPr>
            <w:tcW w:w="3225" w:type="dxa"/>
            <w:vAlign w:val="center"/>
          </w:tcPr>
          <w:p>
            <w:pPr>
              <w:adjustRightInd w:val="0"/>
              <w:snapToGrid w:val="0"/>
              <w:jc w:val="center"/>
              <w:rPr>
                <w:kern w:val="0"/>
                <w:sz w:val="18"/>
                <w:szCs w:val="18"/>
              </w:rPr>
            </w:pPr>
            <w:r>
              <w:rPr>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9</w:t>
            </w:r>
          </w:p>
        </w:tc>
        <w:tc>
          <w:tcPr>
            <w:tcW w:w="3304" w:type="dxa"/>
            <w:vAlign w:val="center"/>
          </w:tcPr>
          <w:p>
            <w:pPr>
              <w:adjustRightInd w:val="0"/>
              <w:snapToGrid w:val="0"/>
              <w:jc w:val="center"/>
              <w:rPr>
                <w:kern w:val="0"/>
                <w:sz w:val="18"/>
                <w:szCs w:val="18"/>
              </w:rPr>
            </w:pPr>
            <w:r>
              <w:rPr>
                <w:kern w:val="0"/>
                <w:sz w:val="18"/>
                <w:szCs w:val="18"/>
              </w:rPr>
              <w:t>酚类化合物</w:t>
            </w:r>
          </w:p>
        </w:tc>
        <w:tc>
          <w:tcPr>
            <w:tcW w:w="3225" w:type="dxa"/>
            <w:vAlign w:val="center"/>
          </w:tcPr>
          <w:p>
            <w:pPr>
              <w:adjustRightInd w:val="0"/>
              <w:snapToGrid w:val="0"/>
              <w:jc w:val="center"/>
              <w:rPr>
                <w:kern w:val="0"/>
                <w:sz w:val="18"/>
                <w:szCs w:val="18"/>
              </w:rPr>
            </w:pPr>
            <w:r>
              <w:rPr>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10</w:t>
            </w:r>
          </w:p>
        </w:tc>
        <w:tc>
          <w:tcPr>
            <w:tcW w:w="3304" w:type="dxa"/>
            <w:vAlign w:val="center"/>
          </w:tcPr>
          <w:p>
            <w:pPr>
              <w:adjustRightInd w:val="0"/>
              <w:snapToGrid w:val="0"/>
              <w:jc w:val="center"/>
              <w:rPr>
                <w:kern w:val="0"/>
                <w:sz w:val="18"/>
                <w:szCs w:val="18"/>
              </w:rPr>
            </w:pPr>
            <w:r>
              <w:rPr>
                <w:kern w:val="0"/>
                <w:sz w:val="18"/>
                <w:szCs w:val="18"/>
              </w:rPr>
              <w:t>丙酮</w:t>
            </w:r>
          </w:p>
        </w:tc>
        <w:tc>
          <w:tcPr>
            <w:tcW w:w="3225" w:type="dxa"/>
            <w:vAlign w:val="center"/>
          </w:tcPr>
          <w:p>
            <w:pPr>
              <w:adjustRightInd w:val="0"/>
              <w:snapToGrid w:val="0"/>
              <w:jc w:val="center"/>
              <w:rPr>
                <w:kern w:val="0"/>
                <w:sz w:val="18"/>
                <w:szCs w:val="18"/>
              </w:rPr>
            </w:pPr>
            <w:r>
              <w:rPr>
                <w:kern w:val="0"/>
                <w:sz w:val="18"/>
                <w:szCs w:val="18"/>
              </w:rPr>
              <w:t>40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11</w:t>
            </w:r>
          </w:p>
        </w:tc>
        <w:tc>
          <w:tcPr>
            <w:tcW w:w="3304" w:type="dxa"/>
            <w:vAlign w:val="center"/>
          </w:tcPr>
          <w:p>
            <w:pPr>
              <w:adjustRightInd w:val="0"/>
              <w:snapToGrid w:val="0"/>
              <w:jc w:val="center"/>
              <w:rPr>
                <w:kern w:val="0"/>
                <w:sz w:val="18"/>
                <w:szCs w:val="18"/>
              </w:rPr>
            </w:pPr>
            <w:r>
              <w:rPr>
                <w:kern w:val="0"/>
                <w:sz w:val="18"/>
                <w:szCs w:val="18"/>
              </w:rPr>
              <w:t>乙酸乙酯</w:t>
            </w:r>
          </w:p>
        </w:tc>
        <w:tc>
          <w:tcPr>
            <w:tcW w:w="3225" w:type="dxa"/>
            <w:vAlign w:val="center"/>
          </w:tcPr>
          <w:p>
            <w:pPr>
              <w:adjustRightInd w:val="0"/>
              <w:snapToGrid w:val="0"/>
              <w:jc w:val="center"/>
              <w:rPr>
                <w:kern w:val="0"/>
                <w:sz w:val="18"/>
                <w:szCs w:val="18"/>
              </w:rPr>
            </w:pPr>
            <w:r>
              <w:rPr>
                <w:kern w:val="0"/>
                <w:sz w:val="18"/>
                <w:szCs w:val="18"/>
              </w:rPr>
              <w:t>40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12</w:t>
            </w:r>
          </w:p>
        </w:tc>
        <w:tc>
          <w:tcPr>
            <w:tcW w:w="3304" w:type="dxa"/>
            <w:vAlign w:val="center"/>
          </w:tcPr>
          <w:p>
            <w:pPr>
              <w:adjustRightInd w:val="0"/>
              <w:snapToGrid w:val="0"/>
              <w:jc w:val="center"/>
              <w:rPr>
                <w:kern w:val="0"/>
                <w:sz w:val="18"/>
                <w:szCs w:val="18"/>
              </w:rPr>
            </w:pPr>
            <w:r>
              <w:rPr>
                <w:kern w:val="0"/>
                <w:sz w:val="18"/>
                <w:szCs w:val="18"/>
              </w:rPr>
              <w:t>乙腈</w:t>
            </w:r>
          </w:p>
        </w:tc>
        <w:tc>
          <w:tcPr>
            <w:tcW w:w="3225" w:type="dxa"/>
            <w:vAlign w:val="center"/>
          </w:tcPr>
          <w:p>
            <w:pPr>
              <w:adjustRightInd w:val="0"/>
              <w:snapToGrid w:val="0"/>
              <w:jc w:val="center"/>
              <w:rPr>
                <w:kern w:val="0"/>
                <w:sz w:val="18"/>
                <w:szCs w:val="18"/>
              </w:rPr>
            </w:pPr>
            <w:r>
              <w:rPr>
                <w:kern w:val="0"/>
                <w:sz w:val="18"/>
                <w:szCs w:val="18"/>
              </w:rPr>
              <w:t>20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13</w:t>
            </w:r>
          </w:p>
        </w:tc>
        <w:tc>
          <w:tcPr>
            <w:tcW w:w="3304" w:type="dxa"/>
            <w:vAlign w:val="center"/>
          </w:tcPr>
          <w:p>
            <w:pPr>
              <w:adjustRightInd w:val="0"/>
              <w:snapToGrid w:val="0"/>
              <w:jc w:val="center"/>
              <w:rPr>
                <w:kern w:val="0"/>
                <w:sz w:val="18"/>
                <w:szCs w:val="18"/>
              </w:rPr>
            </w:pPr>
            <w:r>
              <w:rPr>
                <w:kern w:val="0"/>
                <w:sz w:val="18"/>
                <w:szCs w:val="18"/>
              </w:rPr>
              <w:t>非甲烷总烃</w:t>
            </w:r>
          </w:p>
        </w:tc>
        <w:tc>
          <w:tcPr>
            <w:tcW w:w="3225" w:type="dxa"/>
            <w:vAlign w:val="center"/>
          </w:tcPr>
          <w:p>
            <w:pPr>
              <w:adjustRightInd w:val="0"/>
              <w:snapToGrid w:val="0"/>
              <w:jc w:val="center"/>
              <w:rPr>
                <w:kern w:val="0"/>
                <w:sz w:val="18"/>
                <w:szCs w:val="18"/>
              </w:rPr>
            </w:pPr>
            <w:r>
              <w:rPr>
                <w:rFonts w:hint="eastAsia"/>
                <w:kern w:val="0"/>
                <w:sz w:val="18"/>
                <w:szCs w:val="18"/>
              </w:rPr>
              <w:t>80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257" w:type="dxa"/>
            <w:vAlign w:val="center"/>
          </w:tcPr>
          <w:p>
            <w:pPr>
              <w:adjustRightInd w:val="0"/>
              <w:snapToGrid w:val="0"/>
              <w:jc w:val="center"/>
              <w:rPr>
                <w:kern w:val="0"/>
                <w:sz w:val="18"/>
                <w:szCs w:val="18"/>
              </w:rPr>
            </w:pPr>
            <w:r>
              <w:rPr>
                <w:kern w:val="0"/>
                <w:sz w:val="18"/>
                <w:szCs w:val="18"/>
              </w:rPr>
              <w:t>14</w:t>
            </w:r>
          </w:p>
        </w:tc>
        <w:tc>
          <w:tcPr>
            <w:tcW w:w="3304" w:type="dxa"/>
            <w:vAlign w:val="center"/>
          </w:tcPr>
          <w:p>
            <w:pPr>
              <w:adjustRightInd w:val="0"/>
              <w:snapToGrid w:val="0"/>
              <w:jc w:val="center"/>
              <w:rPr>
                <w:kern w:val="0"/>
                <w:sz w:val="18"/>
                <w:szCs w:val="18"/>
              </w:rPr>
            </w:pPr>
            <w:r>
              <w:rPr>
                <w:kern w:val="0"/>
                <w:sz w:val="18"/>
                <w:szCs w:val="18"/>
              </w:rPr>
              <w:t>VOCs</w:t>
            </w:r>
          </w:p>
        </w:tc>
        <w:tc>
          <w:tcPr>
            <w:tcW w:w="3225" w:type="dxa"/>
            <w:vAlign w:val="center"/>
          </w:tcPr>
          <w:p>
            <w:pPr>
              <w:adjustRightInd w:val="0"/>
              <w:snapToGrid w:val="0"/>
              <w:jc w:val="center"/>
              <w:rPr>
                <w:kern w:val="0"/>
                <w:sz w:val="18"/>
                <w:szCs w:val="18"/>
              </w:rPr>
            </w:pPr>
            <w:r>
              <w:rPr>
                <w:rFonts w:hint="eastAsia"/>
                <w:kern w:val="0"/>
                <w:sz w:val="18"/>
                <w:szCs w:val="18"/>
              </w:rPr>
              <w:t>100</w:t>
            </w:r>
          </w:p>
        </w:tc>
        <w:tc>
          <w:tcPr>
            <w:tcW w:w="1785" w:type="dxa"/>
            <w:vMerge w:val="continue"/>
            <w:vAlign w:val="center"/>
          </w:tcPr>
          <w:p>
            <w:pPr>
              <w:adjustRightInd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9571" w:type="dxa"/>
            <w:gridSpan w:val="4"/>
            <w:vAlign w:val="center"/>
          </w:tcPr>
          <w:p>
            <w:pPr>
              <w:adjustRightInd w:val="0"/>
              <w:snapToGrid w:val="0"/>
              <w:rPr>
                <w:kern w:val="0"/>
                <w:sz w:val="18"/>
                <w:szCs w:val="18"/>
                <w:highlight w:val="yellow"/>
              </w:rPr>
            </w:pPr>
            <w:r>
              <w:rPr>
                <w:rFonts w:hint="eastAsia"/>
                <w:kern w:val="0"/>
                <w:sz w:val="18"/>
                <w:szCs w:val="18"/>
              </w:rPr>
              <w:t>注：以上污染物项目非甲烷总烃和VOCs为必测项目，其他监测项目可根据企业使用原料、生产工艺过程、生产的产品、副产品，结合环境影响评价文件来确定。</w:t>
            </w:r>
          </w:p>
        </w:tc>
      </w:tr>
      <w:bookmarkEnd w:id="71"/>
    </w:tbl>
    <w:p>
      <w:pPr>
        <w:pStyle w:val="56"/>
        <w:numPr>
          <w:ilvl w:val="2"/>
          <w:numId w:val="0"/>
        </w:numPr>
        <w:spacing w:beforeLines="50" w:afterLines="50"/>
        <w:outlineLvl w:val="9"/>
        <w:rPr>
          <w:rFonts w:ascii="黑体"/>
          <w:szCs w:val="21"/>
        </w:rPr>
      </w:pPr>
      <w:r>
        <w:rPr>
          <w:rFonts w:ascii="黑体"/>
          <w:szCs w:val="21"/>
        </w:rPr>
        <w:t>4.</w:t>
      </w:r>
      <w:r>
        <w:rPr>
          <w:rFonts w:hint="eastAsia" w:ascii="黑体"/>
          <w:szCs w:val="21"/>
        </w:rPr>
        <w:t>2挥发性有机物处理设施的最低处理效率</w:t>
      </w:r>
    </w:p>
    <w:p>
      <w:pPr>
        <w:widowControl/>
        <w:tabs>
          <w:tab w:val="left" w:pos="420"/>
        </w:tabs>
        <w:spacing w:line="276" w:lineRule="auto"/>
        <w:ind w:firstLine="420" w:firstLineChars="200"/>
        <w:rPr>
          <w:szCs w:val="21"/>
        </w:rPr>
      </w:pPr>
      <w:r>
        <w:rPr>
          <w:szCs w:val="21"/>
        </w:rPr>
        <w:t>当企业有机溶剂年消耗量超过一定限值时，大气污染治理设施对总挥发性有机物处理效率需执</w:t>
      </w:r>
      <w:r>
        <w:rPr>
          <w:szCs w:val="21"/>
        </w:rPr>
        <w:br w:type="textWrapping"/>
      </w:r>
      <w:r>
        <w:rPr>
          <w:szCs w:val="21"/>
        </w:rPr>
        <w:t>行表2规定的最低处理效率限值，并同时执行表1规定的排放限值。</w:t>
      </w:r>
    </w:p>
    <w:p>
      <w:pPr>
        <w:pStyle w:val="144"/>
        <w:numPr>
          <w:ilvl w:val="2"/>
          <w:numId w:val="0"/>
        </w:numPr>
        <w:spacing w:beforeLines="50" w:afterLines="50" w:line="276" w:lineRule="auto"/>
        <w:jc w:val="center"/>
        <w:outlineLvl w:val="9"/>
        <w:rPr>
          <w:rFonts w:ascii="Times New Roman" w:eastAsia="黑体"/>
          <w:szCs w:val="21"/>
        </w:rPr>
      </w:pPr>
      <w:r>
        <w:rPr>
          <w:rFonts w:ascii="Times New Roman" w:eastAsia="黑体"/>
          <w:szCs w:val="21"/>
        </w:rPr>
        <w:t>表2挥发性有机物处理设施的最低处理效率</w:t>
      </w:r>
    </w:p>
    <w:tbl>
      <w:tblPr>
        <w:tblStyle w:val="43"/>
        <w:tblW w:w="915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741"/>
        <w:gridCol w:w="4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jc w:val="center"/>
        </w:trPr>
        <w:tc>
          <w:tcPr>
            <w:tcW w:w="4741" w:type="dxa"/>
            <w:vAlign w:val="center"/>
          </w:tcPr>
          <w:p>
            <w:pPr>
              <w:adjustRightInd w:val="0"/>
              <w:snapToGrid w:val="0"/>
              <w:jc w:val="center"/>
              <w:rPr>
                <w:kern w:val="0"/>
                <w:sz w:val="18"/>
                <w:szCs w:val="18"/>
              </w:rPr>
            </w:pPr>
            <w:r>
              <w:rPr>
                <w:kern w:val="0"/>
                <w:sz w:val="18"/>
                <w:szCs w:val="18"/>
              </w:rPr>
              <w:t>适用范围</w:t>
            </w:r>
            <w:r>
              <w:rPr>
                <w:rFonts w:hint="eastAsia"/>
                <w:kern w:val="0"/>
                <w:sz w:val="18"/>
                <w:szCs w:val="18"/>
                <w:vertAlign w:val="superscript"/>
              </w:rPr>
              <w:t>a</w:t>
            </w:r>
          </w:p>
        </w:tc>
        <w:tc>
          <w:tcPr>
            <w:tcW w:w="4418" w:type="dxa"/>
            <w:vAlign w:val="center"/>
          </w:tcPr>
          <w:p>
            <w:pPr>
              <w:adjustRightInd w:val="0"/>
              <w:snapToGrid w:val="0"/>
              <w:jc w:val="center"/>
              <w:rPr>
                <w:kern w:val="0"/>
                <w:sz w:val="18"/>
                <w:szCs w:val="18"/>
              </w:rPr>
            </w:pPr>
            <w:r>
              <w:rPr>
                <w:kern w:val="0"/>
                <w:sz w:val="18"/>
                <w:szCs w:val="18"/>
              </w:rPr>
              <w:t>最低处理效率</w:t>
            </w:r>
            <w:r>
              <w:rPr>
                <w:rFonts w:hint="eastAsia"/>
                <w:kern w:val="0"/>
                <w:sz w:val="18"/>
                <w:szCs w:val="18"/>
                <w:vertAlign w:val="superscript"/>
              </w:rPr>
              <w:t>a</w:t>
            </w:r>
            <w:r>
              <w:rPr>
                <w:kern w:val="0"/>
                <w:sz w:val="18"/>
                <w:szCs w:val="18"/>
              </w:rPr>
              <w:t>（%）</w:t>
            </w:r>
          </w:p>
        </w:tc>
      </w:tr>
      <w:tr>
        <w:tblPrEx>
          <w:tblLayout w:type="fixed"/>
        </w:tblPrEx>
        <w:trPr>
          <w:cantSplit/>
          <w:jc w:val="center"/>
        </w:trPr>
        <w:tc>
          <w:tcPr>
            <w:tcW w:w="4741" w:type="dxa"/>
            <w:vAlign w:val="center"/>
          </w:tcPr>
          <w:p>
            <w:pPr>
              <w:adjustRightInd w:val="0"/>
              <w:snapToGrid w:val="0"/>
              <w:jc w:val="center"/>
              <w:rPr>
                <w:kern w:val="0"/>
                <w:sz w:val="18"/>
                <w:szCs w:val="18"/>
              </w:rPr>
            </w:pPr>
            <w:r>
              <w:rPr>
                <w:kern w:val="0"/>
                <w:sz w:val="18"/>
                <w:szCs w:val="18"/>
              </w:rPr>
              <w:t>合成与医药研发（有机溶剂的年消耗量≥50t/a）</w:t>
            </w:r>
          </w:p>
        </w:tc>
        <w:tc>
          <w:tcPr>
            <w:tcW w:w="4418" w:type="dxa"/>
            <w:vAlign w:val="center"/>
          </w:tcPr>
          <w:p>
            <w:pPr>
              <w:adjustRightInd w:val="0"/>
              <w:snapToGrid w:val="0"/>
              <w:jc w:val="center"/>
              <w:rPr>
                <w:kern w:val="0"/>
                <w:sz w:val="18"/>
                <w:szCs w:val="18"/>
              </w:rPr>
            </w:pPr>
            <w:r>
              <w:rPr>
                <w:kern w:val="0"/>
                <w:sz w:val="18"/>
                <w:szCs w:val="18"/>
              </w:rPr>
              <w:t>90</w:t>
            </w:r>
            <w:r>
              <w:rPr>
                <w:rFonts w:hint="eastAsia"/>
                <w:kern w:val="0"/>
                <w:sz w:val="18"/>
                <w:szCs w:val="18"/>
                <w:vertAlign w:val="superscript"/>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jc w:val="center"/>
        </w:trPr>
        <w:tc>
          <w:tcPr>
            <w:tcW w:w="4741" w:type="dxa"/>
            <w:vAlign w:val="center"/>
          </w:tcPr>
          <w:p>
            <w:pPr>
              <w:adjustRightInd w:val="0"/>
              <w:snapToGrid w:val="0"/>
              <w:jc w:val="center"/>
              <w:rPr>
                <w:kern w:val="0"/>
                <w:sz w:val="18"/>
                <w:szCs w:val="18"/>
              </w:rPr>
            </w:pPr>
            <w:r>
              <w:rPr>
                <w:kern w:val="0"/>
                <w:sz w:val="18"/>
                <w:szCs w:val="18"/>
              </w:rPr>
              <w:t>发酵类（有机溶剂的年消耗量≥900kg/a）</w:t>
            </w:r>
          </w:p>
        </w:tc>
        <w:tc>
          <w:tcPr>
            <w:tcW w:w="4418" w:type="dxa"/>
            <w:vAlign w:val="center"/>
          </w:tcPr>
          <w:p>
            <w:pPr>
              <w:adjustRightInd w:val="0"/>
              <w:snapToGrid w:val="0"/>
              <w:jc w:val="center"/>
              <w:rPr>
                <w:kern w:val="0"/>
                <w:sz w:val="18"/>
                <w:szCs w:val="18"/>
              </w:rPr>
            </w:pPr>
            <w:r>
              <w:rPr>
                <w:kern w:val="0"/>
                <w:sz w:val="18"/>
                <w:szCs w:val="18"/>
              </w:rPr>
              <w:t>85</w:t>
            </w:r>
            <w:r>
              <w:rPr>
                <w:rFonts w:hint="eastAsia"/>
                <w:kern w:val="0"/>
                <w:sz w:val="18"/>
                <w:szCs w:val="18"/>
                <w:vertAlign w:val="superscript"/>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jc w:val="center"/>
        </w:trPr>
        <w:tc>
          <w:tcPr>
            <w:tcW w:w="4741" w:type="dxa"/>
            <w:vAlign w:val="center"/>
          </w:tcPr>
          <w:p>
            <w:pPr>
              <w:adjustRightInd w:val="0"/>
              <w:snapToGrid w:val="0"/>
              <w:jc w:val="center"/>
              <w:rPr>
                <w:kern w:val="0"/>
                <w:sz w:val="18"/>
                <w:szCs w:val="18"/>
              </w:rPr>
            </w:pPr>
            <w:r>
              <w:rPr>
                <w:kern w:val="0"/>
                <w:sz w:val="18"/>
                <w:szCs w:val="18"/>
              </w:rPr>
              <w:t>提取类（含中药类）（有机溶剂的年消耗量≥900kg/a）</w:t>
            </w:r>
          </w:p>
        </w:tc>
        <w:tc>
          <w:tcPr>
            <w:tcW w:w="4418" w:type="dxa"/>
            <w:vAlign w:val="center"/>
          </w:tcPr>
          <w:p>
            <w:pPr>
              <w:adjustRightInd w:val="0"/>
              <w:snapToGrid w:val="0"/>
              <w:jc w:val="center"/>
              <w:rPr>
                <w:kern w:val="0"/>
                <w:sz w:val="18"/>
                <w:szCs w:val="18"/>
              </w:rPr>
            </w:pPr>
            <w:r>
              <w:rPr>
                <w:kern w:val="0"/>
                <w:sz w:val="18"/>
                <w:szCs w:val="18"/>
              </w:rPr>
              <w:t>85</w:t>
            </w:r>
            <w:r>
              <w:rPr>
                <w:rFonts w:hint="eastAsia"/>
                <w:kern w:val="0"/>
                <w:sz w:val="18"/>
                <w:szCs w:val="18"/>
                <w:vertAlign w:val="superscript"/>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jc w:val="center"/>
        </w:trPr>
        <w:tc>
          <w:tcPr>
            <w:tcW w:w="9159" w:type="dxa"/>
            <w:gridSpan w:val="2"/>
            <w:vAlign w:val="center"/>
          </w:tcPr>
          <w:p>
            <w:pPr>
              <w:pStyle w:val="54"/>
              <w:ind w:firstLine="0" w:firstLineChars="0"/>
              <w:jc w:val="left"/>
              <w:rPr>
                <w:rFonts w:ascii="Times New Roman"/>
                <w:sz w:val="18"/>
                <w:szCs w:val="18"/>
              </w:rPr>
            </w:pPr>
            <w:r>
              <w:rPr>
                <w:rFonts w:ascii="Times New Roman"/>
                <w:sz w:val="18"/>
                <w:szCs w:val="18"/>
              </w:rPr>
              <w:t>a最低处理效率按公式（1）计算。</w:t>
            </w:r>
          </w:p>
          <w:p>
            <w:pPr>
              <w:pStyle w:val="54"/>
              <w:ind w:firstLine="0" w:firstLineChars="0"/>
              <w:jc w:val="left"/>
              <w:rPr>
                <w:rFonts w:ascii="Times New Roman"/>
                <w:sz w:val="18"/>
                <w:szCs w:val="18"/>
              </w:rPr>
            </w:pPr>
            <w:r>
              <w:rPr>
                <w:rFonts w:hint="eastAsia" w:ascii="Times New Roman"/>
                <w:sz w:val="18"/>
                <w:szCs w:val="18"/>
              </w:rPr>
              <w:t xml:space="preserve">b废水处理设施有机废气收集处理装置等不做最低去除效率的要求。 </w:t>
            </w:r>
          </w:p>
        </w:tc>
      </w:tr>
    </w:tbl>
    <w:p>
      <w:pPr>
        <w:pStyle w:val="54"/>
        <w:spacing w:line="276" w:lineRule="auto"/>
        <w:ind w:firstLine="420"/>
        <w:rPr>
          <w:rFonts w:ascii="Times New Roman"/>
          <w:kern w:val="2"/>
          <w:szCs w:val="21"/>
        </w:rPr>
      </w:pPr>
      <w:bookmarkStart w:id="72" w:name="_Toc517258038"/>
      <w:r>
        <w:rPr>
          <w:rFonts w:ascii="Times New Roman"/>
          <w:kern w:val="2"/>
          <w:szCs w:val="21"/>
        </w:rPr>
        <w:t>挥发性有机物处理设施的最低处理效率（η）的计算见公式（1）</w:t>
      </w:r>
    </w:p>
    <w:p>
      <w:pPr>
        <w:pStyle w:val="54"/>
        <w:ind w:firstLine="0" w:firstLineChars="0"/>
        <w:jc w:val="right"/>
        <w:rPr>
          <w:rFonts w:ascii="Times New Roman"/>
        </w:rPr>
      </w:pPr>
      <w:r>
        <w:rPr>
          <w:rFonts w:ascii="Times New Roman"/>
          <w:position w:val="-32"/>
        </w:rPr>
        <w:object>
          <v:shape id="_x0000_i1025" o:spt="75" type="#_x0000_t75" style="height:36.75pt;width:159.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Times New Roman"/>
        </w:rPr>
        <w:t>………………………………………（1）</w:t>
      </w:r>
    </w:p>
    <w:p>
      <w:pPr>
        <w:autoSpaceDE w:val="0"/>
        <w:autoSpaceDN w:val="0"/>
        <w:adjustRightInd w:val="0"/>
        <w:spacing w:line="276" w:lineRule="auto"/>
        <w:ind w:firstLine="420" w:firstLineChars="200"/>
        <w:jc w:val="left"/>
        <w:rPr>
          <w:kern w:val="0"/>
          <w:szCs w:val="21"/>
        </w:rPr>
      </w:pPr>
      <w:r>
        <w:rPr>
          <w:szCs w:val="21"/>
        </w:rPr>
        <w:t>式（1）中：</w:t>
      </w:r>
      <w:r>
        <w:rPr>
          <w:rFonts w:eastAsia="Times New Roman Italic"/>
          <w:i/>
          <w:iCs/>
          <w:kern w:val="0"/>
          <w:szCs w:val="21"/>
        </w:rPr>
        <w:t>C</w:t>
      </w:r>
      <w:r>
        <w:rPr>
          <w:kern w:val="0"/>
          <w:sz w:val="11"/>
          <w:szCs w:val="11"/>
        </w:rPr>
        <w:t>前</w:t>
      </w:r>
      <w:r>
        <w:rPr>
          <w:rFonts w:eastAsia="Times New Roman Italic"/>
          <w:kern w:val="0"/>
          <w:szCs w:val="21"/>
        </w:rPr>
        <w:t>——</w:t>
      </w:r>
      <w:r>
        <w:rPr>
          <w:kern w:val="0"/>
          <w:szCs w:val="21"/>
        </w:rPr>
        <w:t>处理设施前的挥发性有机物浓度，</w:t>
      </w:r>
      <w:r>
        <w:rPr>
          <w:rFonts w:eastAsia="Times New Roman Italic"/>
          <w:kern w:val="0"/>
          <w:szCs w:val="21"/>
        </w:rPr>
        <w:t>mg/m</w:t>
      </w:r>
      <w:r>
        <w:rPr>
          <w:rFonts w:eastAsia="Times New Roman Italic"/>
          <w:kern w:val="0"/>
          <w:sz w:val="14"/>
          <w:szCs w:val="14"/>
          <w:vertAlign w:val="superscript"/>
        </w:rPr>
        <w:t>3</w:t>
      </w:r>
      <w:r>
        <w:rPr>
          <w:kern w:val="0"/>
          <w:szCs w:val="21"/>
        </w:rPr>
        <w:t>；</w:t>
      </w:r>
    </w:p>
    <w:p>
      <w:pPr>
        <w:autoSpaceDE w:val="0"/>
        <w:autoSpaceDN w:val="0"/>
        <w:adjustRightInd w:val="0"/>
        <w:spacing w:line="276" w:lineRule="auto"/>
        <w:ind w:firstLine="1575" w:firstLineChars="750"/>
        <w:jc w:val="left"/>
        <w:rPr>
          <w:kern w:val="0"/>
          <w:szCs w:val="21"/>
        </w:rPr>
      </w:pPr>
      <w:r>
        <w:rPr>
          <w:rFonts w:eastAsia="Times New Roman Italic"/>
          <w:i/>
          <w:iCs/>
          <w:kern w:val="0"/>
          <w:szCs w:val="21"/>
        </w:rPr>
        <w:t>Q</w:t>
      </w:r>
      <w:r>
        <w:rPr>
          <w:kern w:val="0"/>
          <w:sz w:val="11"/>
          <w:szCs w:val="11"/>
        </w:rPr>
        <w:t>前</w:t>
      </w:r>
      <w:r>
        <w:rPr>
          <w:rFonts w:eastAsia="Times New Roman Italic"/>
          <w:kern w:val="0"/>
          <w:szCs w:val="21"/>
        </w:rPr>
        <w:t>——</w:t>
      </w:r>
      <w:r>
        <w:rPr>
          <w:kern w:val="0"/>
          <w:szCs w:val="21"/>
        </w:rPr>
        <w:t>处理设施前的排气流量，</w:t>
      </w:r>
      <w:r>
        <w:rPr>
          <w:rFonts w:eastAsia="Times New Roman Italic"/>
          <w:kern w:val="0"/>
          <w:szCs w:val="21"/>
        </w:rPr>
        <w:t>Nm</w:t>
      </w:r>
      <w:r>
        <w:rPr>
          <w:rFonts w:eastAsia="Times New Roman Italic"/>
          <w:kern w:val="0"/>
          <w:sz w:val="14"/>
          <w:szCs w:val="14"/>
          <w:vertAlign w:val="superscript"/>
        </w:rPr>
        <w:t>3</w:t>
      </w:r>
      <w:r>
        <w:rPr>
          <w:rFonts w:eastAsia="Times New Roman Italic"/>
          <w:kern w:val="0"/>
          <w:szCs w:val="21"/>
        </w:rPr>
        <w:t>/h</w:t>
      </w:r>
      <w:r>
        <w:rPr>
          <w:kern w:val="0"/>
          <w:szCs w:val="21"/>
        </w:rPr>
        <w:t>；</w:t>
      </w:r>
    </w:p>
    <w:p>
      <w:pPr>
        <w:autoSpaceDE w:val="0"/>
        <w:autoSpaceDN w:val="0"/>
        <w:adjustRightInd w:val="0"/>
        <w:spacing w:line="276" w:lineRule="auto"/>
        <w:ind w:firstLine="1575" w:firstLineChars="750"/>
        <w:jc w:val="left"/>
        <w:rPr>
          <w:kern w:val="0"/>
          <w:szCs w:val="21"/>
        </w:rPr>
      </w:pPr>
      <w:r>
        <w:rPr>
          <w:rFonts w:eastAsia="Times New Roman Italic"/>
          <w:i/>
          <w:iCs/>
          <w:kern w:val="0"/>
          <w:szCs w:val="21"/>
        </w:rPr>
        <w:t>C</w:t>
      </w:r>
      <w:r>
        <w:rPr>
          <w:kern w:val="0"/>
          <w:sz w:val="11"/>
          <w:szCs w:val="11"/>
        </w:rPr>
        <w:t>后</w:t>
      </w:r>
      <w:r>
        <w:rPr>
          <w:rFonts w:eastAsia="Times New Roman Italic"/>
          <w:kern w:val="0"/>
          <w:szCs w:val="21"/>
        </w:rPr>
        <w:t>——</w:t>
      </w:r>
      <w:r>
        <w:rPr>
          <w:kern w:val="0"/>
          <w:szCs w:val="21"/>
        </w:rPr>
        <w:t>处理设施后的挥发性有机物浓度，</w:t>
      </w:r>
      <w:r>
        <w:rPr>
          <w:rFonts w:eastAsia="Times New Roman Italic"/>
          <w:kern w:val="0"/>
          <w:szCs w:val="21"/>
        </w:rPr>
        <w:t>mg/m</w:t>
      </w:r>
      <w:r>
        <w:rPr>
          <w:rFonts w:eastAsia="Times New Roman Italic"/>
          <w:kern w:val="0"/>
          <w:sz w:val="14"/>
          <w:szCs w:val="14"/>
          <w:vertAlign w:val="superscript"/>
        </w:rPr>
        <w:t>3</w:t>
      </w:r>
      <w:r>
        <w:rPr>
          <w:kern w:val="0"/>
          <w:szCs w:val="21"/>
        </w:rPr>
        <w:t>；</w:t>
      </w:r>
    </w:p>
    <w:p>
      <w:pPr>
        <w:pStyle w:val="54"/>
        <w:spacing w:line="276" w:lineRule="auto"/>
        <w:ind w:firstLine="1554" w:firstLineChars="740"/>
        <w:rPr>
          <w:rFonts w:ascii="Times New Roman"/>
          <w:szCs w:val="21"/>
        </w:rPr>
      </w:pPr>
      <w:r>
        <w:rPr>
          <w:rFonts w:ascii="Times New Roman" w:eastAsia="Times New Roman Italic"/>
          <w:i/>
          <w:iCs/>
          <w:szCs w:val="21"/>
        </w:rPr>
        <w:t>Q</w:t>
      </w:r>
      <w:r>
        <w:rPr>
          <w:rFonts w:ascii="Times New Roman"/>
          <w:sz w:val="11"/>
          <w:szCs w:val="11"/>
        </w:rPr>
        <w:t>后</w:t>
      </w:r>
      <w:r>
        <w:rPr>
          <w:rFonts w:ascii="Times New Roman" w:eastAsia="Times New Roman Italic"/>
          <w:szCs w:val="21"/>
        </w:rPr>
        <w:t>——</w:t>
      </w:r>
      <w:r>
        <w:rPr>
          <w:rFonts w:ascii="Times New Roman"/>
          <w:szCs w:val="21"/>
        </w:rPr>
        <w:t>处理设施后的排气流量，</w:t>
      </w:r>
      <w:r>
        <w:rPr>
          <w:rFonts w:ascii="Times New Roman" w:eastAsia="Times New Roman Italic"/>
          <w:szCs w:val="21"/>
        </w:rPr>
        <w:t>Nm</w:t>
      </w:r>
      <w:r>
        <w:rPr>
          <w:rFonts w:ascii="Times New Roman" w:eastAsia="Times New Roman Italic"/>
          <w:sz w:val="14"/>
          <w:szCs w:val="14"/>
          <w:vertAlign w:val="superscript"/>
        </w:rPr>
        <w:t>3</w:t>
      </w:r>
      <w:r>
        <w:rPr>
          <w:rFonts w:ascii="Times New Roman" w:eastAsia="Times New Roman Italic"/>
          <w:szCs w:val="21"/>
        </w:rPr>
        <w:t>/h</w:t>
      </w:r>
      <w:r>
        <w:rPr>
          <w:rFonts w:ascii="Times New Roman"/>
          <w:szCs w:val="21"/>
        </w:rPr>
        <w:t>。</w:t>
      </w:r>
    </w:p>
    <w:p>
      <w:pPr>
        <w:pStyle w:val="54"/>
        <w:spacing w:line="276" w:lineRule="auto"/>
        <w:ind w:firstLine="420"/>
        <w:rPr>
          <w:rFonts w:ascii="Times New Roman"/>
          <w:szCs w:val="22"/>
        </w:rPr>
      </w:pPr>
      <w:r>
        <w:rPr>
          <w:rFonts w:ascii="Times New Roman"/>
          <w:kern w:val="2"/>
          <w:szCs w:val="21"/>
        </w:rPr>
        <w:t>当处理设施为多级串联处理工艺时，处理效率为多级处理的总效率，即以第一级进口为“处理前”，</w:t>
      </w:r>
      <w:r>
        <w:rPr>
          <w:rFonts w:ascii="Times New Roman"/>
          <w:kern w:val="2"/>
          <w:szCs w:val="21"/>
        </w:rPr>
        <w:br w:type="textWrapping"/>
      </w:r>
      <w:r>
        <w:rPr>
          <w:rFonts w:ascii="Times New Roman"/>
          <w:kern w:val="2"/>
          <w:szCs w:val="21"/>
        </w:rPr>
        <w:t>最后一级出口为“处理后”进行计算；当处理设施处理多个来源的废气时，应以各来源废气的污染物总</w:t>
      </w:r>
      <w:r>
        <w:rPr>
          <w:rFonts w:ascii="Times New Roman"/>
          <w:kern w:val="2"/>
          <w:szCs w:val="21"/>
        </w:rPr>
        <w:br w:type="textWrapping"/>
      </w:r>
      <w:r>
        <w:rPr>
          <w:rFonts w:ascii="Times New Roman"/>
          <w:kern w:val="2"/>
          <w:szCs w:val="21"/>
        </w:rPr>
        <w:t>量为“处理前”，以处理设施总出口为“处理后”进行计算。当污染物控制设施有多个排放出口，则以</w:t>
      </w:r>
      <w:r>
        <w:rPr>
          <w:rFonts w:ascii="Times New Roman"/>
          <w:kern w:val="2"/>
          <w:szCs w:val="21"/>
        </w:rPr>
        <w:br w:type="textWrapping"/>
      </w:r>
      <w:r>
        <w:rPr>
          <w:rFonts w:ascii="Times New Roman"/>
          <w:kern w:val="2"/>
          <w:szCs w:val="21"/>
        </w:rPr>
        <w:t>各排放口的污染物总量为“处理后”。</w:t>
      </w:r>
    </w:p>
    <w:p>
      <w:pPr>
        <w:pStyle w:val="56"/>
        <w:numPr>
          <w:ilvl w:val="2"/>
          <w:numId w:val="0"/>
        </w:numPr>
        <w:spacing w:beforeLines="50" w:afterLines="50"/>
        <w:outlineLvl w:val="9"/>
        <w:rPr>
          <w:rFonts w:ascii="黑体"/>
          <w:szCs w:val="21"/>
        </w:rPr>
      </w:pPr>
      <w:r>
        <w:rPr>
          <w:rFonts w:hint="eastAsia" w:ascii="黑体"/>
          <w:szCs w:val="21"/>
        </w:rPr>
        <w:t>4.3无组织挥发性有机物排放控制要求</w:t>
      </w:r>
    </w:p>
    <w:p>
      <w:pPr>
        <w:widowControl/>
        <w:tabs>
          <w:tab w:val="left" w:pos="420"/>
        </w:tabs>
        <w:spacing w:line="276" w:lineRule="auto"/>
        <w:ind w:firstLine="420" w:firstLineChars="200"/>
        <w:rPr>
          <w:szCs w:val="21"/>
        </w:rPr>
      </w:pPr>
      <w:r>
        <w:rPr>
          <w:szCs w:val="21"/>
        </w:rPr>
        <w:t>现有企业自2019年</w:t>
      </w:r>
      <w:r>
        <w:rPr>
          <w:rFonts w:hint="eastAsia"/>
          <w:szCs w:val="21"/>
        </w:rPr>
        <w:t>7</w:t>
      </w:r>
      <w:r>
        <w:rPr>
          <w:szCs w:val="21"/>
        </w:rPr>
        <w:t>月1日起执行表</w:t>
      </w:r>
      <w:r>
        <w:rPr>
          <w:rFonts w:hint="eastAsia"/>
          <w:szCs w:val="21"/>
        </w:rPr>
        <w:t>3的</w:t>
      </w:r>
      <w:r>
        <w:rPr>
          <w:szCs w:val="21"/>
        </w:rPr>
        <w:t>排放限值，新建企业自本标准实施之日起执行表</w:t>
      </w:r>
      <w:r>
        <w:rPr>
          <w:rFonts w:hint="eastAsia"/>
          <w:szCs w:val="21"/>
        </w:rPr>
        <w:t>3的</w:t>
      </w:r>
      <w:r>
        <w:rPr>
          <w:szCs w:val="21"/>
        </w:rPr>
        <w:t>排放限值。</w:t>
      </w:r>
    </w:p>
    <w:p>
      <w:pPr>
        <w:spacing w:beforeLines="50" w:afterLines="50" w:line="276" w:lineRule="auto"/>
        <w:jc w:val="center"/>
        <w:rPr>
          <w:rFonts w:eastAsia="黑体"/>
          <w:kern w:val="0"/>
          <w:szCs w:val="21"/>
        </w:rPr>
      </w:pPr>
      <w:r>
        <w:rPr>
          <w:rFonts w:hint="eastAsia" w:eastAsia="黑体"/>
          <w:kern w:val="0"/>
          <w:szCs w:val="21"/>
        </w:rPr>
        <w:t>表3厂界无组织排放监控点挥发性有机物浓度限值</w:t>
      </w:r>
    </w:p>
    <w:tbl>
      <w:tblPr>
        <w:tblStyle w:val="44"/>
        <w:tblW w:w="8573" w:type="dxa"/>
        <w:jc w:val="center"/>
        <w:tblInd w:w="-2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90"/>
        <w:gridCol w:w="3577"/>
        <w:gridCol w:w="3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89" w:hRule="atLeast"/>
          <w:jc w:val="center"/>
        </w:trPr>
        <w:tc>
          <w:tcPr>
            <w:tcW w:w="1490" w:type="dxa"/>
            <w:vAlign w:val="center"/>
          </w:tcPr>
          <w:p>
            <w:pPr>
              <w:adjustRightInd w:val="0"/>
              <w:snapToGrid w:val="0"/>
              <w:jc w:val="center"/>
              <w:rPr>
                <w:kern w:val="0"/>
                <w:sz w:val="18"/>
                <w:szCs w:val="18"/>
              </w:rPr>
            </w:pPr>
            <w:r>
              <w:rPr>
                <w:kern w:val="0"/>
                <w:sz w:val="18"/>
                <w:szCs w:val="18"/>
              </w:rPr>
              <w:t>序号</w:t>
            </w:r>
          </w:p>
        </w:tc>
        <w:tc>
          <w:tcPr>
            <w:tcW w:w="3577" w:type="dxa"/>
            <w:vAlign w:val="center"/>
          </w:tcPr>
          <w:p>
            <w:pPr>
              <w:adjustRightInd w:val="0"/>
              <w:snapToGrid w:val="0"/>
              <w:jc w:val="center"/>
              <w:rPr>
                <w:kern w:val="0"/>
                <w:sz w:val="18"/>
                <w:szCs w:val="18"/>
              </w:rPr>
            </w:pPr>
            <w:r>
              <w:rPr>
                <w:kern w:val="0"/>
                <w:sz w:val="18"/>
                <w:szCs w:val="18"/>
              </w:rPr>
              <w:t>污染物</w:t>
            </w:r>
          </w:p>
        </w:tc>
        <w:tc>
          <w:tcPr>
            <w:tcW w:w="3506" w:type="dxa"/>
            <w:vAlign w:val="center"/>
          </w:tcPr>
          <w:p>
            <w:pPr>
              <w:adjustRightInd w:val="0"/>
              <w:snapToGrid w:val="0"/>
              <w:jc w:val="center"/>
              <w:rPr>
                <w:kern w:val="0"/>
                <w:sz w:val="18"/>
                <w:szCs w:val="18"/>
              </w:rPr>
            </w:pPr>
            <w:r>
              <w:rPr>
                <w:kern w:val="0"/>
                <w:sz w:val="18"/>
                <w:szCs w:val="18"/>
              </w:rPr>
              <w:t>浓度限值（mg/m</w:t>
            </w:r>
            <w:r>
              <w:rPr>
                <w:kern w:val="0"/>
                <w:sz w:val="18"/>
                <w:szCs w:val="18"/>
                <w:vertAlign w:val="superscript"/>
              </w:rPr>
              <w:t>3</w:t>
            </w:r>
            <w:r>
              <w:rPr>
                <w:kern w:val="0"/>
                <w:sz w:val="18"/>
                <w:szCs w:val="18"/>
              </w:rPr>
              <w:t>）</w:t>
            </w:r>
          </w:p>
        </w:tc>
      </w:tr>
      <w:tr>
        <w:tblPrEx>
          <w:tblLayout w:type="fixed"/>
        </w:tblPrEx>
        <w:trPr>
          <w:jc w:val="center"/>
        </w:trPr>
        <w:tc>
          <w:tcPr>
            <w:tcW w:w="1490" w:type="dxa"/>
            <w:vAlign w:val="center"/>
          </w:tcPr>
          <w:p>
            <w:pPr>
              <w:adjustRightInd w:val="0"/>
              <w:snapToGrid w:val="0"/>
              <w:jc w:val="center"/>
              <w:rPr>
                <w:kern w:val="0"/>
                <w:sz w:val="18"/>
                <w:szCs w:val="18"/>
              </w:rPr>
            </w:pPr>
            <w:bookmarkStart w:id="73" w:name="OLE_LINK3" w:colFirst="3" w:colLast="4"/>
            <w:r>
              <w:rPr>
                <w:kern w:val="0"/>
                <w:sz w:val="18"/>
                <w:szCs w:val="18"/>
              </w:rPr>
              <w:t>1</w:t>
            </w:r>
          </w:p>
        </w:tc>
        <w:tc>
          <w:tcPr>
            <w:tcW w:w="3577" w:type="dxa"/>
            <w:vAlign w:val="center"/>
          </w:tcPr>
          <w:p>
            <w:pPr>
              <w:adjustRightInd w:val="0"/>
              <w:snapToGrid w:val="0"/>
              <w:jc w:val="center"/>
              <w:rPr>
                <w:kern w:val="0"/>
                <w:sz w:val="18"/>
                <w:szCs w:val="18"/>
              </w:rPr>
            </w:pPr>
            <w:r>
              <w:rPr>
                <w:kern w:val="0"/>
                <w:sz w:val="18"/>
                <w:szCs w:val="18"/>
              </w:rPr>
              <w:t>苯</w:t>
            </w:r>
          </w:p>
        </w:tc>
        <w:tc>
          <w:tcPr>
            <w:tcW w:w="3506" w:type="dxa"/>
            <w:vAlign w:val="center"/>
          </w:tcPr>
          <w:p>
            <w:pPr>
              <w:adjustRightInd w:val="0"/>
              <w:snapToGrid w:val="0"/>
              <w:jc w:val="center"/>
              <w:rPr>
                <w:kern w:val="0"/>
                <w:sz w:val="18"/>
                <w:szCs w:val="18"/>
              </w:rPr>
            </w:pPr>
            <w:r>
              <w:rPr>
                <w:kern w:val="0"/>
                <w:sz w:val="18"/>
                <w:szCs w:val="18"/>
              </w:rPr>
              <w:t>0.1</w:t>
            </w:r>
          </w:p>
        </w:tc>
      </w:tr>
      <w:bookmarkEnd w:id="7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74" w:name="OLE_LINK4" w:colFirst="3" w:colLast="4"/>
            <w:r>
              <w:rPr>
                <w:kern w:val="0"/>
                <w:sz w:val="18"/>
                <w:szCs w:val="18"/>
              </w:rPr>
              <w:t>2</w:t>
            </w:r>
          </w:p>
        </w:tc>
        <w:tc>
          <w:tcPr>
            <w:tcW w:w="3577" w:type="dxa"/>
            <w:vAlign w:val="center"/>
          </w:tcPr>
          <w:p>
            <w:pPr>
              <w:adjustRightInd w:val="0"/>
              <w:snapToGrid w:val="0"/>
              <w:jc w:val="center"/>
              <w:rPr>
                <w:kern w:val="0"/>
                <w:sz w:val="18"/>
                <w:szCs w:val="18"/>
              </w:rPr>
            </w:pPr>
            <w:r>
              <w:rPr>
                <w:kern w:val="0"/>
                <w:sz w:val="18"/>
                <w:szCs w:val="18"/>
              </w:rPr>
              <w:t>甲苯</w:t>
            </w:r>
          </w:p>
        </w:tc>
        <w:tc>
          <w:tcPr>
            <w:tcW w:w="3506" w:type="dxa"/>
            <w:vAlign w:val="center"/>
          </w:tcPr>
          <w:p>
            <w:pPr>
              <w:adjustRightInd w:val="0"/>
              <w:snapToGrid w:val="0"/>
              <w:jc w:val="center"/>
              <w:rPr>
                <w:kern w:val="0"/>
                <w:sz w:val="18"/>
                <w:szCs w:val="18"/>
              </w:rPr>
            </w:pPr>
            <w:r>
              <w:rPr>
                <w:kern w:val="0"/>
                <w:sz w:val="18"/>
                <w:szCs w:val="18"/>
              </w:rPr>
              <w:t>1.0</w:t>
            </w:r>
          </w:p>
        </w:tc>
      </w:tr>
      <w:bookmarkEnd w:id="7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75" w:name="OLE_LINK5" w:colFirst="3" w:colLast="4"/>
            <w:r>
              <w:rPr>
                <w:kern w:val="0"/>
                <w:sz w:val="18"/>
                <w:szCs w:val="18"/>
              </w:rPr>
              <w:t>3</w:t>
            </w:r>
          </w:p>
        </w:tc>
        <w:tc>
          <w:tcPr>
            <w:tcW w:w="3577" w:type="dxa"/>
            <w:vAlign w:val="center"/>
          </w:tcPr>
          <w:p>
            <w:pPr>
              <w:adjustRightInd w:val="0"/>
              <w:snapToGrid w:val="0"/>
              <w:jc w:val="center"/>
              <w:rPr>
                <w:kern w:val="0"/>
                <w:sz w:val="18"/>
                <w:szCs w:val="18"/>
              </w:rPr>
            </w:pPr>
            <w:r>
              <w:rPr>
                <w:kern w:val="0"/>
                <w:sz w:val="18"/>
                <w:szCs w:val="18"/>
              </w:rPr>
              <w:t>二甲苯</w:t>
            </w:r>
          </w:p>
        </w:tc>
        <w:tc>
          <w:tcPr>
            <w:tcW w:w="3506" w:type="dxa"/>
            <w:vAlign w:val="center"/>
          </w:tcPr>
          <w:p>
            <w:pPr>
              <w:adjustRightInd w:val="0"/>
              <w:snapToGrid w:val="0"/>
              <w:jc w:val="center"/>
              <w:rPr>
                <w:kern w:val="0"/>
                <w:sz w:val="18"/>
                <w:szCs w:val="18"/>
              </w:rPr>
            </w:pPr>
            <w:r>
              <w:rPr>
                <w:kern w:val="0"/>
                <w:sz w:val="18"/>
                <w:szCs w:val="18"/>
              </w:rPr>
              <w:t>0.2</w:t>
            </w:r>
          </w:p>
        </w:tc>
      </w:tr>
      <w:bookmarkEnd w:id="7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76" w:name="OLE_LINK6" w:colFirst="3" w:colLast="4"/>
            <w:r>
              <w:rPr>
                <w:kern w:val="0"/>
                <w:sz w:val="18"/>
                <w:szCs w:val="18"/>
              </w:rPr>
              <w:t>4</w:t>
            </w:r>
          </w:p>
        </w:tc>
        <w:tc>
          <w:tcPr>
            <w:tcW w:w="3577" w:type="dxa"/>
            <w:vAlign w:val="center"/>
          </w:tcPr>
          <w:p>
            <w:pPr>
              <w:adjustRightInd w:val="0"/>
              <w:snapToGrid w:val="0"/>
              <w:jc w:val="center"/>
              <w:rPr>
                <w:kern w:val="0"/>
                <w:sz w:val="18"/>
                <w:szCs w:val="18"/>
              </w:rPr>
            </w:pPr>
            <w:r>
              <w:rPr>
                <w:kern w:val="0"/>
                <w:sz w:val="18"/>
                <w:szCs w:val="18"/>
              </w:rPr>
              <w:t>甲醇</w:t>
            </w:r>
          </w:p>
        </w:tc>
        <w:tc>
          <w:tcPr>
            <w:tcW w:w="3506" w:type="dxa"/>
            <w:vAlign w:val="center"/>
          </w:tcPr>
          <w:p>
            <w:pPr>
              <w:adjustRightInd w:val="0"/>
              <w:snapToGrid w:val="0"/>
              <w:jc w:val="center"/>
              <w:rPr>
                <w:kern w:val="0"/>
                <w:sz w:val="18"/>
                <w:szCs w:val="18"/>
              </w:rPr>
            </w:pPr>
            <w:r>
              <w:rPr>
                <w:kern w:val="0"/>
                <w:sz w:val="18"/>
                <w:szCs w:val="18"/>
              </w:rPr>
              <w:t>2.0</w:t>
            </w:r>
          </w:p>
        </w:tc>
      </w:tr>
      <w:bookmarkEnd w:id="7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98" w:hRule="atLeast"/>
          <w:jc w:val="center"/>
        </w:trPr>
        <w:tc>
          <w:tcPr>
            <w:tcW w:w="1490" w:type="dxa"/>
            <w:vAlign w:val="center"/>
          </w:tcPr>
          <w:p>
            <w:pPr>
              <w:adjustRightInd w:val="0"/>
              <w:snapToGrid w:val="0"/>
              <w:jc w:val="center"/>
              <w:rPr>
                <w:kern w:val="0"/>
                <w:sz w:val="18"/>
                <w:szCs w:val="18"/>
              </w:rPr>
            </w:pPr>
            <w:bookmarkStart w:id="77" w:name="OLE_LINK14" w:colFirst="3" w:colLast="4"/>
            <w:r>
              <w:rPr>
                <w:kern w:val="0"/>
                <w:sz w:val="18"/>
                <w:szCs w:val="18"/>
              </w:rPr>
              <w:t>5</w:t>
            </w:r>
          </w:p>
        </w:tc>
        <w:tc>
          <w:tcPr>
            <w:tcW w:w="3577" w:type="dxa"/>
            <w:vAlign w:val="center"/>
          </w:tcPr>
          <w:p>
            <w:pPr>
              <w:adjustRightInd w:val="0"/>
              <w:snapToGrid w:val="0"/>
              <w:jc w:val="center"/>
              <w:rPr>
                <w:kern w:val="0"/>
                <w:sz w:val="18"/>
                <w:szCs w:val="18"/>
              </w:rPr>
            </w:pPr>
            <w:r>
              <w:rPr>
                <w:kern w:val="0"/>
                <w:sz w:val="18"/>
                <w:szCs w:val="18"/>
              </w:rPr>
              <w:t>甲醛</w:t>
            </w:r>
          </w:p>
        </w:tc>
        <w:tc>
          <w:tcPr>
            <w:tcW w:w="3506" w:type="dxa"/>
            <w:vAlign w:val="center"/>
          </w:tcPr>
          <w:p>
            <w:pPr>
              <w:adjustRightInd w:val="0"/>
              <w:snapToGrid w:val="0"/>
              <w:jc w:val="center"/>
              <w:rPr>
                <w:kern w:val="0"/>
                <w:sz w:val="18"/>
                <w:szCs w:val="18"/>
              </w:rPr>
            </w:pPr>
            <w:r>
              <w:rPr>
                <w:kern w:val="0"/>
                <w:sz w:val="18"/>
                <w:szCs w:val="18"/>
              </w:rPr>
              <w:t>0.2</w:t>
            </w:r>
          </w:p>
        </w:tc>
      </w:tr>
      <w:bookmarkEnd w:id="7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78" w:name="OLE_LINK16" w:colFirst="3" w:colLast="4"/>
            <w:r>
              <w:rPr>
                <w:kern w:val="0"/>
                <w:sz w:val="18"/>
                <w:szCs w:val="18"/>
              </w:rPr>
              <w:t>6</w:t>
            </w:r>
          </w:p>
        </w:tc>
        <w:tc>
          <w:tcPr>
            <w:tcW w:w="3577" w:type="dxa"/>
            <w:vAlign w:val="center"/>
          </w:tcPr>
          <w:p>
            <w:pPr>
              <w:adjustRightInd w:val="0"/>
              <w:snapToGrid w:val="0"/>
              <w:jc w:val="center"/>
              <w:rPr>
                <w:kern w:val="0"/>
                <w:sz w:val="18"/>
                <w:szCs w:val="18"/>
              </w:rPr>
            </w:pPr>
            <w:r>
              <w:rPr>
                <w:kern w:val="0"/>
                <w:sz w:val="18"/>
                <w:szCs w:val="18"/>
              </w:rPr>
              <w:t>二氯甲烷</w:t>
            </w:r>
          </w:p>
        </w:tc>
        <w:tc>
          <w:tcPr>
            <w:tcW w:w="3506" w:type="dxa"/>
            <w:vAlign w:val="center"/>
          </w:tcPr>
          <w:p>
            <w:pPr>
              <w:adjustRightInd w:val="0"/>
              <w:snapToGrid w:val="0"/>
              <w:jc w:val="center"/>
              <w:rPr>
                <w:kern w:val="0"/>
                <w:sz w:val="18"/>
                <w:szCs w:val="18"/>
              </w:rPr>
            </w:pPr>
            <w:r>
              <w:rPr>
                <w:kern w:val="0"/>
                <w:sz w:val="18"/>
                <w:szCs w:val="18"/>
              </w:rPr>
              <w:t>1.5</w:t>
            </w:r>
          </w:p>
        </w:tc>
      </w:tr>
      <w:bookmarkEnd w:id="78"/>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79" w:name="OLE_LINK7" w:colFirst="3" w:colLast="4"/>
            <w:r>
              <w:rPr>
                <w:kern w:val="0"/>
                <w:sz w:val="18"/>
                <w:szCs w:val="18"/>
              </w:rPr>
              <w:t>7</w:t>
            </w:r>
          </w:p>
        </w:tc>
        <w:tc>
          <w:tcPr>
            <w:tcW w:w="3577" w:type="dxa"/>
            <w:vAlign w:val="center"/>
          </w:tcPr>
          <w:p>
            <w:pPr>
              <w:adjustRightInd w:val="0"/>
              <w:snapToGrid w:val="0"/>
              <w:jc w:val="center"/>
              <w:rPr>
                <w:kern w:val="0"/>
                <w:sz w:val="18"/>
                <w:szCs w:val="18"/>
              </w:rPr>
            </w:pPr>
            <w:r>
              <w:rPr>
                <w:kern w:val="0"/>
                <w:sz w:val="18"/>
                <w:szCs w:val="18"/>
              </w:rPr>
              <w:t>三氯甲烷</w:t>
            </w:r>
          </w:p>
        </w:tc>
        <w:tc>
          <w:tcPr>
            <w:tcW w:w="3506" w:type="dxa"/>
            <w:vAlign w:val="center"/>
          </w:tcPr>
          <w:p>
            <w:pPr>
              <w:adjustRightInd w:val="0"/>
              <w:snapToGrid w:val="0"/>
              <w:jc w:val="center"/>
              <w:rPr>
                <w:kern w:val="0"/>
                <w:sz w:val="18"/>
                <w:szCs w:val="18"/>
              </w:rPr>
            </w:pPr>
            <w:r>
              <w:rPr>
                <w:kern w:val="0"/>
                <w:sz w:val="18"/>
                <w:szCs w:val="18"/>
              </w:rPr>
              <w:t>1.0</w:t>
            </w:r>
          </w:p>
        </w:tc>
      </w:tr>
      <w:bookmarkEnd w:id="7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80" w:name="OLE_LINK8" w:colFirst="3" w:colLast="4"/>
            <w:r>
              <w:rPr>
                <w:kern w:val="0"/>
                <w:sz w:val="18"/>
                <w:szCs w:val="18"/>
              </w:rPr>
              <w:t>8</w:t>
            </w:r>
          </w:p>
        </w:tc>
        <w:tc>
          <w:tcPr>
            <w:tcW w:w="3577" w:type="dxa"/>
            <w:vAlign w:val="center"/>
          </w:tcPr>
          <w:p>
            <w:pPr>
              <w:adjustRightInd w:val="0"/>
              <w:snapToGrid w:val="0"/>
              <w:jc w:val="center"/>
              <w:rPr>
                <w:kern w:val="0"/>
                <w:sz w:val="18"/>
                <w:szCs w:val="18"/>
              </w:rPr>
            </w:pPr>
            <w:r>
              <w:rPr>
                <w:kern w:val="0"/>
                <w:sz w:val="18"/>
                <w:szCs w:val="18"/>
              </w:rPr>
              <w:t>氯苯类</w:t>
            </w:r>
          </w:p>
        </w:tc>
        <w:tc>
          <w:tcPr>
            <w:tcW w:w="3506" w:type="dxa"/>
            <w:vAlign w:val="center"/>
          </w:tcPr>
          <w:p>
            <w:pPr>
              <w:adjustRightInd w:val="0"/>
              <w:snapToGrid w:val="0"/>
              <w:jc w:val="center"/>
              <w:rPr>
                <w:kern w:val="0"/>
                <w:sz w:val="18"/>
                <w:szCs w:val="18"/>
              </w:rPr>
            </w:pPr>
            <w:r>
              <w:rPr>
                <w:kern w:val="0"/>
                <w:sz w:val="18"/>
                <w:szCs w:val="18"/>
              </w:rPr>
              <w:t>0.1</w:t>
            </w:r>
          </w:p>
        </w:tc>
      </w:tr>
      <w:bookmarkEnd w:id="8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81" w:name="OLE_LINK9" w:colFirst="3" w:colLast="4"/>
            <w:r>
              <w:rPr>
                <w:kern w:val="0"/>
                <w:sz w:val="18"/>
                <w:szCs w:val="18"/>
              </w:rPr>
              <w:t>9</w:t>
            </w:r>
          </w:p>
        </w:tc>
        <w:tc>
          <w:tcPr>
            <w:tcW w:w="3577" w:type="dxa"/>
            <w:vAlign w:val="center"/>
          </w:tcPr>
          <w:p>
            <w:pPr>
              <w:adjustRightInd w:val="0"/>
              <w:snapToGrid w:val="0"/>
              <w:jc w:val="center"/>
              <w:rPr>
                <w:kern w:val="0"/>
                <w:sz w:val="18"/>
                <w:szCs w:val="18"/>
              </w:rPr>
            </w:pPr>
            <w:r>
              <w:rPr>
                <w:kern w:val="0"/>
                <w:sz w:val="18"/>
                <w:szCs w:val="18"/>
              </w:rPr>
              <w:t>酚类化合物</w:t>
            </w:r>
          </w:p>
        </w:tc>
        <w:tc>
          <w:tcPr>
            <w:tcW w:w="3506" w:type="dxa"/>
            <w:vAlign w:val="center"/>
          </w:tcPr>
          <w:p>
            <w:pPr>
              <w:adjustRightInd w:val="0"/>
              <w:snapToGrid w:val="0"/>
              <w:jc w:val="center"/>
              <w:rPr>
                <w:kern w:val="0"/>
                <w:sz w:val="18"/>
                <w:szCs w:val="18"/>
              </w:rPr>
            </w:pPr>
            <w:r>
              <w:rPr>
                <w:kern w:val="0"/>
                <w:sz w:val="18"/>
                <w:szCs w:val="18"/>
              </w:rPr>
              <w:t>0.08</w:t>
            </w:r>
          </w:p>
        </w:tc>
      </w:tr>
      <w:bookmarkEnd w:id="8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82" w:name="OLE_LINK10" w:colFirst="3" w:colLast="4"/>
            <w:r>
              <w:rPr>
                <w:kern w:val="0"/>
                <w:sz w:val="18"/>
                <w:szCs w:val="18"/>
              </w:rPr>
              <w:t>10</w:t>
            </w:r>
          </w:p>
        </w:tc>
        <w:tc>
          <w:tcPr>
            <w:tcW w:w="3577" w:type="dxa"/>
            <w:vAlign w:val="center"/>
          </w:tcPr>
          <w:p>
            <w:pPr>
              <w:adjustRightInd w:val="0"/>
              <w:snapToGrid w:val="0"/>
              <w:jc w:val="center"/>
              <w:rPr>
                <w:kern w:val="0"/>
                <w:sz w:val="18"/>
                <w:szCs w:val="18"/>
              </w:rPr>
            </w:pPr>
            <w:r>
              <w:rPr>
                <w:kern w:val="0"/>
                <w:sz w:val="18"/>
                <w:szCs w:val="18"/>
              </w:rPr>
              <w:t>丙酮</w:t>
            </w:r>
          </w:p>
        </w:tc>
        <w:tc>
          <w:tcPr>
            <w:tcW w:w="3506" w:type="dxa"/>
            <w:vAlign w:val="center"/>
          </w:tcPr>
          <w:p>
            <w:pPr>
              <w:adjustRightInd w:val="0"/>
              <w:snapToGrid w:val="0"/>
              <w:jc w:val="center"/>
              <w:rPr>
                <w:kern w:val="0"/>
                <w:sz w:val="18"/>
                <w:szCs w:val="18"/>
              </w:rPr>
            </w:pPr>
            <w:r>
              <w:rPr>
                <w:kern w:val="0"/>
                <w:sz w:val="18"/>
                <w:szCs w:val="18"/>
              </w:rPr>
              <w:t>1.0</w:t>
            </w:r>
          </w:p>
        </w:tc>
      </w:tr>
      <w:bookmarkEnd w:id="8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83" w:name="OLE_LINK11" w:colFirst="3" w:colLast="4"/>
            <w:r>
              <w:rPr>
                <w:kern w:val="0"/>
                <w:sz w:val="18"/>
                <w:szCs w:val="18"/>
              </w:rPr>
              <w:t>11</w:t>
            </w:r>
          </w:p>
        </w:tc>
        <w:tc>
          <w:tcPr>
            <w:tcW w:w="3577" w:type="dxa"/>
            <w:vAlign w:val="center"/>
          </w:tcPr>
          <w:p>
            <w:pPr>
              <w:adjustRightInd w:val="0"/>
              <w:snapToGrid w:val="0"/>
              <w:jc w:val="center"/>
              <w:rPr>
                <w:kern w:val="0"/>
                <w:sz w:val="18"/>
                <w:szCs w:val="18"/>
              </w:rPr>
            </w:pPr>
            <w:r>
              <w:rPr>
                <w:kern w:val="0"/>
                <w:sz w:val="18"/>
                <w:szCs w:val="18"/>
              </w:rPr>
              <w:t>乙酸乙酯</w:t>
            </w:r>
          </w:p>
        </w:tc>
        <w:tc>
          <w:tcPr>
            <w:tcW w:w="3506" w:type="dxa"/>
            <w:vAlign w:val="center"/>
          </w:tcPr>
          <w:p>
            <w:pPr>
              <w:adjustRightInd w:val="0"/>
              <w:snapToGrid w:val="0"/>
              <w:jc w:val="center"/>
              <w:rPr>
                <w:kern w:val="0"/>
                <w:sz w:val="18"/>
                <w:szCs w:val="18"/>
              </w:rPr>
            </w:pPr>
            <w:r>
              <w:rPr>
                <w:kern w:val="0"/>
                <w:sz w:val="18"/>
                <w:szCs w:val="18"/>
              </w:rPr>
              <w:t>1.0</w:t>
            </w:r>
          </w:p>
        </w:tc>
      </w:tr>
      <w:bookmarkEnd w:id="8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84" w:name="OLE_LINK12" w:colFirst="3" w:colLast="4"/>
            <w:r>
              <w:rPr>
                <w:kern w:val="0"/>
                <w:sz w:val="18"/>
                <w:szCs w:val="18"/>
              </w:rPr>
              <w:t>12</w:t>
            </w:r>
          </w:p>
        </w:tc>
        <w:tc>
          <w:tcPr>
            <w:tcW w:w="3577" w:type="dxa"/>
            <w:vAlign w:val="center"/>
          </w:tcPr>
          <w:p>
            <w:pPr>
              <w:adjustRightInd w:val="0"/>
              <w:snapToGrid w:val="0"/>
              <w:jc w:val="center"/>
              <w:rPr>
                <w:kern w:val="0"/>
                <w:sz w:val="18"/>
                <w:szCs w:val="18"/>
              </w:rPr>
            </w:pPr>
            <w:r>
              <w:rPr>
                <w:kern w:val="0"/>
                <w:sz w:val="18"/>
                <w:szCs w:val="18"/>
              </w:rPr>
              <w:t>乙腈</w:t>
            </w:r>
          </w:p>
        </w:tc>
        <w:tc>
          <w:tcPr>
            <w:tcW w:w="3506" w:type="dxa"/>
            <w:vAlign w:val="center"/>
          </w:tcPr>
          <w:p>
            <w:pPr>
              <w:adjustRightInd w:val="0"/>
              <w:snapToGrid w:val="0"/>
              <w:jc w:val="center"/>
              <w:rPr>
                <w:kern w:val="0"/>
                <w:sz w:val="18"/>
                <w:szCs w:val="18"/>
              </w:rPr>
            </w:pPr>
            <w:r>
              <w:rPr>
                <w:kern w:val="0"/>
                <w:sz w:val="18"/>
                <w:szCs w:val="18"/>
              </w:rPr>
              <w:t>2.0</w:t>
            </w:r>
          </w:p>
        </w:tc>
      </w:tr>
      <w:bookmarkEnd w:id="8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1490" w:type="dxa"/>
            <w:vAlign w:val="center"/>
          </w:tcPr>
          <w:p>
            <w:pPr>
              <w:adjustRightInd w:val="0"/>
              <w:snapToGrid w:val="0"/>
              <w:jc w:val="center"/>
              <w:rPr>
                <w:kern w:val="0"/>
                <w:sz w:val="18"/>
                <w:szCs w:val="18"/>
              </w:rPr>
            </w:pPr>
            <w:bookmarkStart w:id="85" w:name="OLE_LINK13" w:colFirst="3" w:colLast="4"/>
            <w:r>
              <w:rPr>
                <w:kern w:val="0"/>
                <w:sz w:val="18"/>
                <w:szCs w:val="18"/>
              </w:rPr>
              <w:t>13</w:t>
            </w:r>
          </w:p>
        </w:tc>
        <w:tc>
          <w:tcPr>
            <w:tcW w:w="3577" w:type="dxa"/>
            <w:vAlign w:val="center"/>
          </w:tcPr>
          <w:p>
            <w:pPr>
              <w:adjustRightInd w:val="0"/>
              <w:snapToGrid w:val="0"/>
              <w:jc w:val="center"/>
              <w:rPr>
                <w:kern w:val="0"/>
                <w:sz w:val="18"/>
                <w:szCs w:val="18"/>
              </w:rPr>
            </w:pPr>
            <w:r>
              <w:rPr>
                <w:kern w:val="0"/>
                <w:sz w:val="18"/>
                <w:szCs w:val="18"/>
              </w:rPr>
              <w:t>非甲烷总烃</w:t>
            </w:r>
          </w:p>
        </w:tc>
        <w:tc>
          <w:tcPr>
            <w:tcW w:w="3506" w:type="dxa"/>
            <w:vAlign w:val="center"/>
          </w:tcPr>
          <w:p>
            <w:pPr>
              <w:adjustRightInd w:val="0"/>
              <w:snapToGrid w:val="0"/>
              <w:jc w:val="center"/>
              <w:rPr>
                <w:kern w:val="0"/>
                <w:sz w:val="18"/>
                <w:szCs w:val="18"/>
              </w:rPr>
            </w:pPr>
            <w:r>
              <w:rPr>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01" w:hRule="atLeast"/>
          <w:jc w:val="center"/>
        </w:trPr>
        <w:tc>
          <w:tcPr>
            <w:tcW w:w="1490" w:type="dxa"/>
            <w:vAlign w:val="center"/>
          </w:tcPr>
          <w:p>
            <w:pPr>
              <w:adjustRightInd w:val="0"/>
              <w:snapToGrid w:val="0"/>
              <w:jc w:val="center"/>
              <w:rPr>
                <w:kern w:val="0"/>
                <w:sz w:val="18"/>
                <w:szCs w:val="18"/>
              </w:rPr>
            </w:pPr>
            <w:r>
              <w:rPr>
                <w:kern w:val="0"/>
                <w:sz w:val="18"/>
                <w:szCs w:val="18"/>
              </w:rPr>
              <w:t>14</w:t>
            </w:r>
          </w:p>
        </w:tc>
        <w:tc>
          <w:tcPr>
            <w:tcW w:w="3577" w:type="dxa"/>
            <w:vAlign w:val="center"/>
          </w:tcPr>
          <w:p>
            <w:pPr>
              <w:adjustRightInd w:val="0"/>
              <w:snapToGrid w:val="0"/>
              <w:jc w:val="center"/>
              <w:rPr>
                <w:kern w:val="0"/>
                <w:sz w:val="18"/>
                <w:szCs w:val="18"/>
              </w:rPr>
            </w:pPr>
            <w:r>
              <w:rPr>
                <w:kern w:val="0"/>
                <w:sz w:val="18"/>
                <w:szCs w:val="18"/>
              </w:rPr>
              <w:t>VOCs</w:t>
            </w:r>
          </w:p>
        </w:tc>
        <w:tc>
          <w:tcPr>
            <w:tcW w:w="3506" w:type="dxa"/>
            <w:vAlign w:val="center"/>
          </w:tcPr>
          <w:p>
            <w:pPr>
              <w:adjustRightInd w:val="0"/>
              <w:snapToGrid w:val="0"/>
              <w:jc w:val="center"/>
              <w:rPr>
                <w:kern w:val="0"/>
                <w:sz w:val="18"/>
                <w:szCs w:val="18"/>
              </w:rPr>
            </w:pPr>
            <w:r>
              <w:rPr>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8573" w:type="dxa"/>
            <w:gridSpan w:val="3"/>
            <w:vAlign w:val="center"/>
          </w:tcPr>
          <w:p>
            <w:pPr>
              <w:adjustRightInd w:val="0"/>
              <w:snapToGrid w:val="0"/>
              <w:jc w:val="left"/>
              <w:rPr>
                <w:kern w:val="0"/>
                <w:sz w:val="18"/>
                <w:szCs w:val="18"/>
              </w:rPr>
            </w:pPr>
            <w:r>
              <w:rPr>
                <w:rFonts w:hint="eastAsia"/>
                <w:kern w:val="0"/>
                <w:sz w:val="18"/>
                <w:szCs w:val="18"/>
              </w:rPr>
              <w:t>注：以上污染物项目非甲烷总烃和VOCs为必测项目，其他监测项目可根据企业使用原料、生产工艺过程、生产的产品、副产品，结合环境影响评价文件来确定。</w:t>
            </w:r>
          </w:p>
        </w:tc>
      </w:tr>
      <w:bookmarkEnd w:id="72"/>
      <w:bookmarkEnd w:id="85"/>
    </w:tbl>
    <w:p>
      <w:pPr>
        <w:pStyle w:val="56"/>
        <w:numPr>
          <w:ilvl w:val="2"/>
          <w:numId w:val="0"/>
        </w:numPr>
        <w:spacing w:beforeLines="50" w:afterLines="50"/>
        <w:outlineLvl w:val="9"/>
        <w:rPr>
          <w:rFonts w:ascii="黑体"/>
          <w:szCs w:val="21"/>
        </w:rPr>
      </w:pPr>
      <w:r>
        <w:rPr>
          <w:rFonts w:hint="eastAsia" w:ascii="黑体"/>
          <w:szCs w:val="21"/>
        </w:rPr>
        <w:t>4.4排气筒高度要求</w:t>
      </w:r>
    </w:p>
    <w:p>
      <w:pPr>
        <w:pStyle w:val="54"/>
        <w:tabs>
          <w:tab w:val="center" w:pos="4201"/>
          <w:tab w:val="right" w:leader="dot" w:pos="9298"/>
        </w:tabs>
        <w:spacing w:line="276" w:lineRule="auto"/>
        <w:ind w:firstLine="424" w:firstLineChars="202"/>
        <w:rPr>
          <w:rFonts w:ascii="Times New Roman"/>
          <w:szCs w:val="21"/>
        </w:rPr>
      </w:pPr>
      <w:bookmarkStart w:id="86" w:name="_Toc398536436"/>
      <w:bookmarkStart w:id="87" w:name="_Toc13019"/>
      <w:bookmarkStart w:id="88" w:name="_Toc398536527"/>
      <w:r>
        <w:rPr>
          <w:rFonts w:hint="eastAsia" w:ascii="Times New Roman"/>
          <w:szCs w:val="21"/>
        </w:rPr>
        <w:t>排气筒高度应按环境影响评价要求确定，且不应低于15m，同时应高出周围200m半径范围的建筑5m以上。</w:t>
      </w:r>
    </w:p>
    <w:p>
      <w:pPr>
        <w:pStyle w:val="55"/>
        <w:numPr>
          <w:ilvl w:val="1"/>
          <w:numId w:val="0"/>
        </w:numPr>
        <w:spacing w:beforeLines="100" w:afterLines="100" w:line="276" w:lineRule="auto"/>
        <w:outlineLvl w:val="0"/>
        <w:rPr>
          <w:rFonts w:hAnsi="黑体"/>
          <w:szCs w:val="21"/>
        </w:rPr>
      </w:pPr>
      <w:r>
        <w:rPr>
          <w:rFonts w:hint="eastAsia" w:hAnsi="黑体"/>
          <w:szCs w:val="21"/>
        </w:rPr>
        <w:t>5 生产工艺与管理要求</w:t>
      </w:r>
      <w:bookmarkEnd w:id="86"/>
      <w:bookmarkEnd w:id="87"/>
      <w:bookmarkEnd w:id="88"/>
    </w:p>
    <w:p>
      <w:pPr>
        <w:spacing w:line="276" w:lineRule="auto"/>
        <w:ind w:firstLine="420" w:firstLineChars="200"/>
      </w:pPr>
      <w:r>
        <w:rPr>
          <w:rFonts w:hint="eastAsia"/>
        </w:rPr>
        <w:t>5.1企业盛放有机溶剂和易挥发溶剂的容器应采取VOCs控制措施。含挥发性有机物的储罐、储槽以及固体物料，应按照相关技术规范采取适当密闭措施防止物料直接挥发进入大气。含挥发性有机物的储罐呼吸废气、反应器排气、真空泵排气等工艺设备废气的应进行处理后再排放。</w:t>
      </w:r>
    </w:p>
    <w:p>
      <w:pPr>
        <w:spacing w:line="276" w:lineRule="auto"/>
        <w:ind w:firstLine="420" w:firstLineChars="200"/>
      </w:pPr>
      <w:r>
        <w:rPr>
          <w:rFonts w:hint="eastAsia"/>
        </w:rPr>
        <w:t>5.2企业在合成、提取分离、精制、干燥等主要产生挥发性有机物的工艺过程应加强废气收集，减少废气无组织排放；同时对内含挥发性有机物的设备或管线组件，如反应釜、储罐、阀门、法兰和其他缝隙结合处等，应加强泄漏检测，减少废气无组织排放。</w:t>
      </w:r>
    </w:p>
    <w:p>
      <w:pPr>
        <w:spacing w:line="276" w:lineRule="auto"/>
        <w:ind w:firstLine="420" w:firstLineChars="200"/>
      </w:pPr>
      <w:r>
        <w:rPr>
          <w:rFonts w:hint="eastAsia"/>
        </w:rPr>
        <w:t>5.3挥发性有机物流经泵、压缩机、阀门、开口阀或开口管线、法兰及其他连接件、泄压设备、取样连接系统和其他密封设备等设备与管线组件时，应进行泄漏检测与控制；并根据设备与管线组件的类型，按相关规定采用不同的泄漏检测周期。</w:t>
      </w:r>
    </w:p>
    <w:p>
      <w:pPr>
        <w:spacing w:line="276" w:lineRule="auto"/>
        <w:ind w:firstLine="420" w:firstLineChars="200"/>
      </w:pPr>
      <w:r>
        <w:rPr>
          <w:rFonts w:hint="eastAsia"/>
        </w:rPr>
        <w:t>5.4挥发性有机物的净化设施应与其对应的生产工艺设备同步运转。应保证在生产工艺设备运行波动情况下净化设施仍能正常运转，实现达标排放。因净化设施故障造成非正常排放，应停止运转对应的生产工艺设备，待检修完毕后共同投入使用。</w:t>
      </w:r>
    </w:p>
    <w:p>
      <w:pPr>
        <w:spacing w:line="276" w:lineRule="auto"/>
        <w:ind w:firstLine="420" w:firstLineChars="200"/>
      </w:pPr>
      <w:r>
        <w:rPr>
          <w:rFonts w:hint="eastAsia"/>
        </w:rPr>
        <w:t>5.5挥发性有机物的末端治理措施必须按照生产厂家规定的方法进行维护，填写维护记录，并在环境保护行政主管部门备案。对于催化燃烧和热力焚烧过程中产生的含硫、氮、氯等元素的废气，以及吸附、吸收、冷凝、生物等治理过程中所产生的含有机物废水，应处理至满足标准限值要求后排放。</w:t>
      </w:r>
    </w:p>
    <w:p>
      <w:pPr>
        <w:spacing w:line="276" w:lineRule="auto"/>
        <w:ind w:firstLine="420" w:firstLineChars="200"/>
      </w:pPr>
      <w:r>
        <w:rPr>
          <w:rFonts w:hint="eastAsia"/>
        </w:rPr>
        <w:t>5.6对于生产过程中所用的含挥发性有机物原辅材料，企业应建立其采购、使用、处置和流失去向等的相应台帐并存档，以备环境保护行政主管部门核查。</w:t>
      </w:r>
    </w:p>
    <w:p>
      <w:pPr>
        <w:pStyle w:val="55"/>
        <w:numPr>
          <w:ilvl w:val="1"/>
          <w:numId w:val="0"/>
        </w:numPr>
        <w:spacing w:beforeLines="100" w:afterLines="100" w:line="276" w:lineRule="auto"/>
        <w:outlineLvl w:val="0"/>
        <w:rPr>
          <w:rFonts w:hAnsi="黑体"/>
          <w:szCs w:val="21"/>
        </w:rPr>
      </w:pPr>
      <w:bookmarkStart w:id="89" w:name="_Toc398536528"/>
      <w:bookmarkStart w:id="90" w:name="_Toc524709432"/>
      <w:bookmarkStart w:id="91" w:name="_Toc398536437"/>
      <w:bookmarkStart w:id="92" w:name="_Toc12775"/>
      <w:bookmarkStart w:id="93" w:name="_Toc383398962"/>
      <w:bookmarkStart w:id="94" w:name="_Toc383399128"/>
      <w:bookmarkStart w:id="95" w:name="_Toc396205161"/>
      <w:bookmarkStart w:id="96" w:name="_Toc364246955"/>
      <w:bookmarkStart w:id="97" w:name="_Toc382668067"/>
      <w:r>
        <w:rPr>
          <w:rFonts w:hint="eastAsia" w:hAnsi="黑体"/>
          <w:szCs w:val="21"/>
        </w:rPr>
        <w:t>6 监测要求</w:t>
      </w:r>
      <w:bookmarkEnd w:id="89"/>
      <w:bookmarkEnd w:id="90"/>
      <w:bookmarkEnd w:id="91"/>
      <w:bookmarkEnd w:id="92"/>
    </w:p>
    <w:p>
      <w:pPr>
        <w:pStyle w:val="56"/>
        <w:numPr>
          <w:ilvl w:val="2"/>
          <w:numId w:val="0"/>
        </w:numPr>
        <w:spacing w:beforeLines="50" w:afterLines="50"/>
        <w:outlineLvl w:val="9"/>
        <w:rPr>
          <w:rFonts w:ascii="黑体"/>
          <w:szCs w:val="21"/>
        </w:rPr>
      </w:pPr>
      <w:r>
        <w:rPr>
          <w:rFonts w:hint="eastAsia" w:ascii="黑体"/>
          <w:szCs w:val="21"/>
        </w:rPr>
        <w:t>6.1一般要求</w:t>
      </w:r>
    </w:p>
    <w:p>
      <w:pPr>
        <w:spacing w:line="276" w:lineRule="auto"/>
        <w:ind w:firstLine="420" w:firstLineChars="200"/>
      </w:pPr>
      <w:r>
        <w:rPr>
          <w:rFonts w:hint="eastAsia"/>
        </w:rPr>
        <w:t>6.1.1车间或生产设施排气筒应根据污染物的种类，在规定的监控位置设置采样孔和永久监测平台，同时设置规范的永久性排污口标识。若排气筒采用多筒集合式排放，应在合并排气筒前的各分管上设置采样孔。监测平台建设满足HJ/T 397相关要求，高度距地面大于5m时需安装旋梯、“Z”字梯或升降电梯。</w:t>
      </w:r>
    </w:p>
    <w:p>
      <w:pPr>
        <w:spacing w:line="276" w:lineRule="auto"/>
        <w:ind w:firstLine="420" w:firstLineChars="200"/>
      </w:pPr>
      <w:r>
        <w:rPr>
          <w:rFonts w:hint="eastAsia"/>
        </w:rPr>
        <w:t>6.1.2新建医药制造企业应在挥发性有机物处理设施的进、出口均设置采样孔；改（扩）建医药制造企业应在挥发性有机物处理设施的出口设置采样孔，如挥发性有机物处理设施进口能够满足相关工艺及生产安全要求，在进口处也应设置采样孔。</w:t>
      </w:r>
    </w:p>
    <w:p>
      <w:pPr>
        <w:spacing w:line="276" w:lineRule="auto"/>
        <w:ind w:firstLine="420" w:firstLineChars="200"/>
      </w:pPr>
      <w:r>
        <w:rPr>
          <w:rFonts w:hint="eastAsia"/>
        </w:rPr>
        <w:t>6.1.3污染源监测按照GB/T 16157、HJ/T 397、HJ/T 373及相关分析方法标准中相关要求执行。厂界挥发性有机物监测按照HJ/T 55及相关分析方法标准中的相关要求执行。</w:t>
      </w:r>
    </w:p>
    <w:p>
      <w:pPr>
        <w:spacing w:line="276" w:lineRule="auto"/>
        <w:ind w:firstLine="420" w:firstLineChars="200"/>
      </w:pPr>
      <w:r>
        <w:rPr>
          <w:rFonts w:hint="eastAsia"/>
        </w:rPr>
        <w:t>6.1.4实施建设项目竣工验收监测期间的工况按照国家颁布的相关标准和规定执行。采样频次按照国家颁布的相关建设项目竣工环境保护验收相关技术规范执行。</w:t>
      </w:r>
    </w:p>
    <w:p>
      <w:pPr>
        <w:spacing w:line="276" w:lineRule="auto"/>
        <w:ind w:firstLine="420" w:firstLineChars="200"/>
      </w:pPr>
      <w:r>
        <w:rPr>
          <w:rFonts w:hint="eastAsia"/>
        </w:rPr>
        <w:t>6.1.5污染源污染物排放连续监测系统的安装及运行维护，按污染源自动监控管理办法、HJ75、HJ76等相关要求及相关法律和规定执行。</w:t>
      </w:r>
    </w:p>
    <w:p>
      <w:pPr>
        <w:pStyle w:val="56"/>
        <w:numPr>
          <w:ilvl w:val="2"/>
          <w:numId w:val="0"/>
        </w:numPr>
        <w:spacing w:beforeLines="50" w:afterLines="50"/>
        <w:outlineLvl w:val="9"/>
        <w:rPr>
          <w:rFonts w:ascii="黑体"/>
          <w:szCs w:val="21"/>
        </w:rPr>
      </w:pPr>
      <w:r>
        <w:rPr>
          <w:rFonts w:hint="eastAsia" w:ascii="黑体"/>
          <w:szCs w:val="21"/>
        </w:rPr>
        <w:t>6.2分析方法</w:t>
      </w:r>
    </w:p>
    <w:p>
      <w:pPr>
        <w:pStyle w:val="136"/>
        <w:spacing w:line="360" w:lineRule="auto"/>
        <w:ind w:firstLine="420" w:firstLineChars="200"/>
        <w:rPr>
          <w:color w:val="auto"/>
          <w:sz w:val="21"/>
          <w:szCs w:val="21"/>
        </w:rPr>
      </w:pPr>
      <w:r>
        <w:rPr>
          <w:rFonts w:hint="eastAsia" w:ascii="Times New Roman" w:eastAsia="宋体" w:cs="Times New Roman"/>
          <w:color w:val="auto"/>
          <w:kern w:val="2"/>
          <w:sz w:val="21"/>
        </w:rPr>
        <w:t>挥发性有机物的分析测定按照表4执行。</w:t>
      </w:r>
    </w:p>
    <w:p>
      <w:pPr>
        <w:spacing w:beforeLines="50" w:afterLines="50" w:line="276" w:lineRule="auto"/>
        <w:jc w:val="center"/>
        <w:rPr>
          <w:rFonts w:eastAsia="黑体"/>
          <w:kern w:val="0"/>
          <w:szCs w:val="21"/>
        </w:rPr>
      </w:pPr>
      <w:r>
        <w:rPr>
          <w:rFonts w:hint="eastAsia" w:eastAsia="黑体"/>
          <w:kern w:val="0"/>
          <w:szCs w:val="21"/>
        </w:rPr>
        <w:t>表4 挥发性有机物监测分析方法</w:t>
      </w:r>
    </w:p>
    <w:tbl>
      <w:tblPr>
        <w:tblStyle w:val="44"/>
        <w:tblW w:w="9571"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609"/>
        <w:gridCol w:w="1342"/>
        <w:gridCol w:w="6240"/>
        <w:gridCol w:w="1380"/>
      </w:tblGrid>
      <w:tr>
        <w:tblPrEx>
          <w:tblLayout w:type="fixed"/>
        </w:tblPrEx>
        <w:tc>
          <w:tcPr>
            <w:tcW w:w="609" w:type="dxa"/>
            <w:vAlign w:val="center"/>
          </w:tcPr>
          <w:p>
            <w:pPr>
              <w:jc w:val="center"/>
              <w:rPr>
                <w:sz w:val="18"/>
                <w:szCs w:val="18"/>
              </w:rPr>
            </w:pPr>
            <w:r>
              <w:rPr>
                <w:sz w:val="18"/>
                <w:szCs w:val="18"/>
              </w:rPr>
              <w:t>序号</w:t>
            </w:r>
          </w:p>
        </w:tc>
        <w:tc>
          <w:tcPr>
            <w:tcW w:w="1342" w:type="dxa"/>
            <w:vAlign w:val="center"/>
          </w:tcPr>
          <w:p>
            <w:pPr>
              <w:jc w:val="center"/>
              <w:rPr>
                <w:sz w:val="18"/>
                <w:szCs w:val="18"/>
              </w:rPr>
            </w:pPr>
            <w:r>
              <w:rPr>
                <w:sz w:val="18"/>
                <w:szCs w:val="18"/>
              </w:rPr>
              <w:t>污染物</w:t>
            </w:r>
          </w:p>
        </w:tc>
        <w:tc>
          <w:tcPr>
            <w:tcW w:w="6240" w:type="dxa"/>
            <w:vAlign w:val="center"/>
          </w:tcPr>
          <w:p>
            <w:pPr>
              <w:jc w:val="center"/>
              <w:rPr>
                <w:sz w:val="18"/>
                <w:szCs w:val="18"/>
              </w:rPr>
            </w:pPr>
            <w:r>
              <w:rPr>
                <w:sz w:val="18"/>
                <w:szCs w:val="18"/>
              </w:rPr>
              <w:t>方法标准名称</w:t>
            </w:r>
          </w:p>
        </w:tc>
        <w:tc>
          <w:tcPr>
            <w:tcW w:w="1380" w:type="dxa"/>
            <w:vAlign w:val="center"/>
          </w:tcPr>
          <w:p>
            <w:pPr>
              <w:jc w:val="center"/>
              <w:rPr>
                <w:sz w:val="18"/>
                <w:szCs w:val="18"/>
              </w:rPr>
            </w:pPr>
            <w:r>
              <w:rPr>
                <w:sz w:val="18"/>
                <w:szCs w:val="18"/>
              </w:rPr>
              <w:t>方法标准编号</w:t>
            </w:r>
          </w:p>
        </w:tc>
      </w:tr>
      <w:tr>
        <w:tblPrEx>
          <w:tblLayout w:type="fixed"/>
        </w:tblPrEx>
        <w:tc>
          <w:tcPr>
            <w:tcW w:w="609" w:type="dxa"/>
            <w:vMerge w:val="restart"/>
            <w:vAlign w:val="center"/>
          </w:tcPr>
          <w:p>
            <w:pPr>
              <w:jc w:val="center"/>
              <w:rPr>
                <w:sz w:val="18"/>
                <w:szCs w:val="18"/>
              </w:rPr>
            </w:pPr>
            <w:r>
              <w:rPr>
                <w:sz w:val="18"/>
                <w:szCs w:val="18"/>
              </w:rPr>
              <w:t>1</w:t>
            </w:r>
          </w:p>
        </w:tc>
        <w:tc>
          <w:tcPr>
            <w:tcW w:w="1342" w:type="dxa"/>
            <w:vMerge w:val="restart"/>
            <w:vAlign w:val="center"/>
          </w:tcPr>
          <w:p>
            <w:pPr>
              <w:jc w:val="center"/>
              <w:rPr>
                <w:sz w:val="18"/>
                <w:szCs w:val="18"/>
              </w:rPr>
            </w:pPr>
            <w:r>
              <w:rPr>
                <w:sz w:val="18"/>
                <w:szCs w:val="18"/>
              </w:rPr>
              <w:t>苯、苯系物</w:t>
            </w:r>
          </w:p>
        </w:tc>
        <w:tc>
          <w:tcPr>
            <w:tcW w:w="6240" w:type="dxa"/>
            <w:vAlign w:val="center"/>
          </w:tcPr>
          <w:p>
            <w:pPr>
              <w:jc w:val="left"/>
              <w:rPr>
                <w:sz w:val="18"/>
                <w:szCs w:val="18"/>
              </w:rPr>
            </w:pPr>
            <w:r>
              <w:rPr>
                <w:sz w:val="18"/>
                <w:szCs w:val="18"/>
              </w:rPr>
              <w:t>环境空气苯系物的测定固体吸附/热脱附-气相色谱法</w:t>
            </w:r>
          </w:p>
        </w:tc>
        <w:tc>
          <w:tcPr>
            <w:tcW w:w="1380" w:type="dxa"/>
            <w:vAlign w:val="center"/>
          </w:tcPr>
          <w:p>
            <w:pPr>
              <w:jc w:val="center"/>
              <w:rPr>
                <w:sz w:val="18"/>
                <w:szCs w:val="18"/>
              </w:rPr>
            </w:pPr>
            <w:r>
              <w:rPr>
                <w:sz w:val="18"/>
                <w:szCs w:val="18"/>
              </w:rPr>
              <w:t>HJ 583</w:t>
            </w:r>
          </w:p>
        </w:tc>
      </w:tr>
      <w:tr>
        <w:tblPrEx>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环境空气苯系物的测定活性炭吸附/二硫化碳解吸-气相色谱法</w:t>
            </w:r>
          </w:p>
        </w:tc>
        <w:tc>
          <w:tcPr>
            <w:tcW w:w="1380" w:type="dxa"/>
            <w:vAlign w:val="center"/>
          </w:tcPr>
          <w:p>
            <w:pPr>
              <w:jc w:val="center"/>
              <w:rPr>
                <w:sz w:val="18"/>
                <w:szCs w:val="18"/>
              </w:rPr>
            </w:pPr>
            <w:r>
              <w:rPr>
                <w:sz w:val="18"/>
                <w:szCs w:val="18"/>
              </w:rPr>
              <w:t>HJ 584</w:t>
            </w:r>
          </w:p>
        </w:tc>
      </w:tr>
      <w:tr>
        <w:tblPrEx>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环境空气挥发性有机物的测定吸附管采样-热脱附/气相色谱-质谱法</w:t>
            </w:r>
          </w:p>
        </w:tc>
        <w:tc>
          <w:tcPr>
            <w:tcW w:w="1380" w:type="dxa"/>
            <w:vAlign w:val="center"/>
          </w:tcPr>
          <w:p>
            <w:pPr>
              <w:jc w:val="center"/>
              <w:rPr>
                <w:sz w:val="18"/>
                <w:szCs w:val="18"/>
              </w:rPr>
            </w:pPr>
            <w:r>
              <w:rPr>
                <w:sz w:val="18"/>
                <w:szCs w:val="18"/>
              </w:rPr>
              <w:t>HJ 644</w:t>
            </w:r>
          </w:p>
        </w:tc>
      </w:tr>
      <w:tr>
        <w:tblPrEx>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 挥发性有机物的测定 罐采样/气相色谱-质谱法</w:t>
            </w:r>
          </w:p>
        </w:tc>
        <w:tc>
          <w:tcPr>
            <w:tcW w:w="1380" w:type="dxa"/>
            <w:vAlign w:val="center"/>
          </w:tcPr>
          <w:p>
            <w:pPr>
              <w:jc w:val="center"/>
              <w:rPr>
                <w:sz w:val="18"/>
                <w:szCs w:val="18"/>
              </w:rPr>
            </w:pPr>
            <w:r>
              <w:rPr>
                <w:sz w:val="18"/>
                <w:szCs w:val="18"/>
              </w:rPr>
              <w:t>HJ 759</w:t>
            </w:r>
          </w:p>
        </w:tc>
      </w:tr>
      <w:tr>
        <w:tblPrEx>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固定污染源废气 挥发性有机物的采样-气袋法</w:t>
            </w:r>
          </w:p>
        </w:tc>
        <w:tc>
          <w:tcPr>
            <w:tcW w:w="1380" w:type="dxa"/>
            <w:vAlign w:val="center"/>
          </w:tcPr>
          <w:p>
            <w:pPr>
              <w:jc w:val="center"/>
              <w:rPr>
                <w:sz w:val="18"/>
                <w:szCs w:val="18"/>
              </w:rPr>
            </w:pPr>
            <w:r>
              <w:rPr>
                <w:sz w:val="18"/>
                <w:szCs w:val="18"/>
              </w:rPr>
              <w:t>HJ 732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固定污染源废气 挥发性有机物的测定 固相吸附-热脱附/气相色谱-质谱法</w:t>
            </w:r>
          </w:p>
        </w:tc>
        <w:tc>
          <w:tcPr>
            <w:tcW w:w="1380" w:type="dxa"/>
            <w:vAlign w:val="center"/>
          </w:tcPr>
          <w:p>
            <w:pPr>
              <w:jc w:val="center"/>
              <w:rPr>
                <w:sz w:val="18"/>
                <w:szCs w:val="18"/>
              </w:rPr>
            </w:pPr>
            <w:r>
              <w:rPr>
                <w:sz w:val="18"/>
                <w:szCs w:val="18"/>
              </w:rPr>
              <w:t>HJ 734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2</w:t>
            </w:r>
          </w:p>
        </w:tc>
        <w:tc>
          <w:tcPr>
            <w:tcW w:w="1342" w:type="dxa"/>
            <w:vMerge w:val="restart"/>
            <w:vAlign w:val="center"/>
          </w:tcPr>
          <w:p>
            <w:pPr>
              <w:jc w:val="center"/>
              <w:rPr>
                <w:sz w:val="18"/>
                <w:szCs w:val="18"/>
              </w:rPr>
            </w:pPr>
            <w:r>
              <w:rPr>
                <w:sz w:val="18"/>
                <w:szCs w:val="18"/>
              </w:rPr>
              <w:t>挥发性有机物</w:t>
            </w:r>
          </w:p>
        </w:tc>
        <w:tc>
          <w:tcPr>
            <w:tcW w:w="6240" w:type="dxa"/>
            <w:vAlign w:val="center"/>
          </w:tcPr>
          <w:p>
            <w:pPr>
              <w:jc w:val="left"/>
              <w:rPr>
                <w:sz w:val="18"/>
                <w:szCs w:val="18"/>
              </w:rPr>
            </w:pPr>
            <w:r>
              <w:rPr>
                <w:rFonts w:hAnsi="宋体"/>
                <w:sz w:val="18"/>
                <w:szCs w:val="18"/>
              </w:rPr>
              <w:t>环境空气　挥发性有机物的测定　吸附管采样</w:t>
            </w:r>
            <w:r>
              <w:rPr>
                <w:sz w:val="18"/>
                <w:szCs w:val="18"/>
              </w:rPr>
              <w:t>-</w:t>
            </w:r>
            <w:r>
              <w:rPr>
                <w:rFonts w:hAnsi="宋体"/>
                <w:sz w:val="18"/>
                <w:szCs w:val="18"/>
              </w:rPr>
              <w:t>热脱附</w:t>
            </w:r>
            <w:r>
              <w:rPr>
                <w:sz w:val="18"/>
                <w:szCs w:val="18"/>
              </w:rPr>
              <w:t>/</w:t>
            </w:r>
            <w:r>
              <w:rPr>
                <w:rFonts w:hAnsi="宋体"/>
                <w:sz w:val="18"/>
                <w:szCs w:val="18"/>
              </w:rPr>
              <w:t>气相色谱</w:t>
            </w:r>
            <w:r>
              <w:rPr>
                <w:sz w:val="18"/>
                <w:szCs w:val="18"/>
              </w:rPr>
              <w:t>-</w:t>
            </w:r>
            <w:r>
              <w:rPr>
                <w:rFonts w:hAnsi="宋体"/>
                <w:sz w:val="18"/>
                <w:szCs w:val="18"/>
              </w:rPr>
              <w:t>质谱法</w:t>
            </w:r>
          </w:p>
        </w:tc>
        <w:tc>
          <w:tcPr>
            <w:tcW w:w="1380" w:type="dxa"/>
            <w:vAlign w:val="center"/>
          </w:tcPr>
          <w:p>
            <w:pPr>
              <w:jc w:val="center"/>
              <w:rPr>
                <w:sz w:val="18"/>
                <w:szCs w:val="18"/>
              </w:rPr>
            </w:pPr>
            <w:r>
              <w:rPr>
                <w:sz w:val="18"/>
                <w:szCs w:val="18"/>
              </w:rPr>
              <w:t>HJ 644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380" w:type="dxa"/>
            <w:vAlign w:val="center"/>
          </w:tcPr>
          <w:p>
            <w:pPr>
              <w:jc w:val="center"/>
              <w:rPr>
                <w:sz w:val="18"/>
                <w:szCs w:val="18"/>
              </w:rPr>
            </w:pPr>
            <w:r>
              <w:rPr>
                <w:sz w:val="18"/>
                <w:szCs w:val="18"/>
              </w:rPr>
              <w:t>HJ 759</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rFonts w:hAnsi="宋体"/>
                <w:sz w:val="18"/>
                <w:szCs w:val="18"/>
              </w:rPr>
              <w:t>固定污染源废气　挥发性有机物的采样</w:t>
            </w:r>
            <w:r>
              <w:rPr>
                <w:sz w:val="18"/>
                <w:szCs w:val="18"/>
              </w:rPr>
              <w:t>-</w:t>
            </w:r>
            <w:r>
              <w:rPr>
                <w:rFonts w:hAnsi="宋体"/>
                <w:sz w:val="18"/>
                <w:szCs w:val="18"/>
              </w:rPr>
              <w:t>气袋法</w:t>
            </w:r>
          </w:p>
        </w:tc>
        <w:tc>
          <w:tcPr>
            <w:tcW w:w="1380" w:type="dxa"/>
            <w:vAlign w:val="center"/>
          </w:tcPr>
          <w:p>
            <w:pPr>
              <w:jc w:val="center"/>
              <w:rPr>
                <w:sz w:val="18"/>
                <w:szCs w:val="18"/>
              </w:rPr>
            </w:pPr>
            <w:r>
              <w:rPr>
                <w:sz w:val="18"/>
                <w:szCs w:val="18"/>
              </w:rPr>
              <w:t>HJ 732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rFonts w:hAnsi="宋体"/>
                <w:sz w:val="18"/>
                <w:szCs w:val="18"/>
              </w:rPr>
              <w:t>固定污染源废气　挥发性有机物的测定　固相吸附</w:t>
            </w:r>
            <w:r>
              <w:rPr>
                <w:sz w:val="18"/>
                <w:szCs w:val="18"/>
              </w:rPr>
              <w:t>-</w:t>
            </w:r>
            <w:r>
              <w:rPr>
                <w:rFonts w:hAnsi="宋体"/>
                <w:sz w:val="18"/>
                <w:szCs w:val="18"/>
              </w:rPr>
              <w:t>热脱附</w:t>
            </w:r>
            <w:r>
              <w:rPr>
                <w:sz w:val="18"/>
                <w:szCs w:val="18"/>
              </w:rPr>
              <w:t>/</w:t>
            </w:r>
            <w:r>
              <w:rPr>
                <w:rFonts w:hAnsi="宋体"/>
                <w:sz w:val="18"/>
                <w:szCs w:val="18"/>
              </w:rPr>
              <w:t>气相色谱</w:t>
            </w:r>
            <w:r>
              <w:rPr>
                <w:sz w:val="18"/>
                <w:szCs w:val="18"/>
              </w:rPr>
              <w:t>-</w:t>
            </w:r>
            <w:r>
              <w:rPr>
                <w:rFonts w:hAnsi="宋体"/>
                <w:sz w:val="18"/>
                <w:szCs w:val="18"/>
              </w:rPr>
              <w:t>质谱法</w:t>
            </w:r>
          </w:p>
        </w:tc>
        <w:tc>
          <w:tcPr>
            <w:tcW w:w="1380" w:type="dxa"/>
            <w:vAlign w:val="center"/>
          </w:tcPr>
          <w:p>
            <w:pPr>
              <w:jc w:val="center"/>
              <w:rPr>
                <w:sz w:val="18"/>
                <w:szCs w:val="18"/>
              </w:rPr>
            </w:pPr>
            <w:r>
              <w:rPr>
                <w:sz w:val="18"/>
                <w:szCs w:val="18"/>
              </w:rPr>
              <w:t>HJ 734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3</w:t>
            </w:r>
          </w:p>
        </w:tc>
        <w:tc>
          <w:tcPr>
            <w:tcW w:w="1342" w:type="dxa"/>
            <w:vMerge w:val="restart"/>
            <w:vAlign w:val="center"/>
          </w:tcPr>
          <w:p>
            <w:pPr>
              <w:jc w:val="center"/>
              <w:rPr>
                <w:sz w:val="18"/>
                <w:szCs w:val="18"/>
              </w:rPr>
            </w:pPr>
            <w:r>
              <w:rPr>
                <w:sz w:val="18"/>
                <w:szCs w:val="18"/>
              </w:rPr>
              <w:t>甲醛</w:t>
            </w:r>
          </w:p>
        </w:tc>
        <w:tc>
          <w:tcPr>
            <w:tcW w:w="6240" w:type="dxa"/>
            <w:vAlign w:val="center"/>
          </w:tcPr>
          <w:p>
            <w:pPr>
              <w:jc w:val="left"/>
              <w:rPr>
                <w:sz w:val="18"/>
                <w:szCs w:val="18"/>
              </w:rPr>
            </w:pPr>
            <w:r>
              <w:rPr>
                <w:sz w:val="18"/>
                <w:szCs w:val="18"/>
              </w:rPr>
              <w:t>空气质量 甲醛的测定 乙酰丙酮分光光度法</w:t>
            </w:r>
          </w:p>
        </w:tc>
        <w:tc>
          <w:tcPr>
            <w:tcW w:w="1380" w:type="dxa"/>
            <w:vAlign w:val="center"/>
          </w:tcPr>
          <w:p>
            <w:pPr>
              <w:jc w:val="center"/>
              <w:rPr>
                <w:sz w:val="18"/>
                <w:szCs w:val="18"/>
              </w:rPr>
            </w:pPr>
            <w:r>
              <w:rPr>
                <w:sz w:val="18"/>
                <w:szCs w:val="18"/>
              </w:rPr>
              <w:t>GB/T 15516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空气 醛、酮类化合物的测定 高效液相色谱法</w:t>
            </w:r>
          </w:p>
        </w:tc>
        <w:tc>
          <w:tcPr>
            <w:tcW w:w="1380" w:type="dxa"/>
            <w:vAlign w:val="center"/>
          </w:tcPr>
          <w:p>
            <w:pPr>
              <w:jc w:val="center"/>
              <w:rPr>
                <w:sz w:val="18"/>
                <w:szCs w:val="18"/>
              </w:rPr>
            </w:pPr>
            <w:r>
              <w:rPr>
                <w:sz w:val="18"/>
                <w:szCs w:val="18"/>
              </w:rPr>
              <w:t>HJ 683-2014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4</w:t>
            </w:r>
          </w:p>
        </w:tc>
        <w:tc>
          <w:tcPr>
            <w:tcW w:w="1342" w:type="dxa"/>
            <w:vMerge w:val="restart"/>
            <w:vAlign w:val="center"/>
          </w:tcPr>
          <w:p>
            <w:pPr>
              <w:jc w:val="center"/>
              <w:rPr>
                <w:sz w:val="18"/>
                <w:szCs w:val="18"/>
              </w:rPr>
            </w:pPr>
            <w:r>
              <w:rPr>
                <w:sz w:val="18"/>
                <w:szCs w:val="18"/>
              </w:rPr>
              <w:t>二氯甲烷</w:t>
            </w:r>
          </w:p>
        </w:tc>
        <w:tc>
          <w:tcPr>
            <w:tcW w:w="6240" w:type="dxa"/>
            <w:vAlign w:val="center"/>
          </w:tcPr>
          <w:p>
            <w:pPr>
              <w:jc w:val="left"/>
              <w:rPr>
                <w:sz w:val="18"/>
                <w:szCs w:val="18"/>
              </w:rPr>
            </w:pPr>
            <w:r>
              <w:rPr>
                <w:sz w:val="18"/>
                <w:szCs w:val="18"/>
              </w:rPr>
              <w:t>环境空气挥发性有机物的测定吸附管采样-热脱附/气相色谱-质谱法</w:t>
            </w:r>
          </w:p>
        </w:tc>
        <w:tc>
          <w:tcPr>
            <w:tcW w:w="1380" w:type="dxa"/>
            <w:vAlign w:val="center"/>
          </w:tcPr>
          <w:p>
            <w:pPr>
              <w:jc w:val="center"/>
              <w:rPr>
                <w:sz w:val="18"/>
                <w:szCs w:val="18"/>
              </w:rPr>
            </w:pPr>
            <w:r>
              <w:rPr>
                <w:sz w:val="18"/>
                <w:szCs w:val="18"/>
              </w:rPr>
              <w:t>HJ 644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固定污染源废气 挥发性有机物的测定 固相吸附-热脱附/气相色谱-质谱法</w:t>
            </w:r>
          </w:p>
        </w:tc>
        <w:tc>
          <w:tcPr>
            <w:tcW w:w="1380" w:type="dxa"/>
            <w:vAlign w:val="center"/>
          </w:tcPr>
          <w:p>
            <w:pPr>
              <w:jc w:val="center"/>
              <w:rPr>
                <w:sz w:val="18"/>
                <w:szCs w:val="18"/>
              </w:rPr>
            </w:pPr>
            <w:r>
              <w:rPr>
                <w:sz w:val="18"/>
                <w:szCs w:val="18"/>
              </w:rPr>
              <w:t>HJ 734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5</w:t>
            </w:r>
          </w:p>
        </w:tc>
        <w:tc>
          <w:tcPr>
            <w:tcW w:w="1342" w:type="dxa"/>
            <w:vMerge w:val="restart"/>
            <w:vAlign w:val="center"/>
          </w:tcPr>
          <w:p>
            <w:pPr>
              <w:jc w:val="center"/>
              <w:rPr>
                <w:sz w:val="18"/>
                <w:szCs w:val="18"/>
              </w:rPr>
            </w:pPr>
            <w:r>
              <w:rPr>
                <w:sz w:val="18"/>
                <w:szCs w:val="18"/>
              </w:rPr>
              <w:t>三氯甲烷</w:t>
            </w:r>
          </w:p>
        </w:tc>
        <w:tc>
          <w:tcPr>
            <w:tcW w:w="6240" w:type="dxa"/>
            <w:vAlign w:val="center"/>
          </w:tcPr>
          <w:p>
            <w:pPr>
              <w:jc w:val="left"/>
              <w:rPr>
                <w:sz w:val="18"/>
                <w:szCs w:val="18"/>
              </w:rPr>
            </w:pPr>
            <w:r>
              <w:rPr>
                <w:sz w:val="18"/>
                <w:szCs w:val="18"/>
              </w:rPr>
              <w:t>环境空气 挥发性卤代烃的测定 活性炭吸附-二硫化碳解吸/气相色谱法</w:t>
            </w:r>
          </w:p>
        </w:tc>
        <w:tc>
          <w:tcPr>
            <w:tcW w:w="1380" w:type="dxa"/>
            <w:vAlign w:val="center"/>
          </w:tcPr>
          <w:p>
            <w:pPr>
              <w:jc w:val="center"/>
              <w:rPr>
                <w:sz w:val="18"/>
                <w:szCs w:val="18"/>
              </w:rPr>
            </w:pPr>
            <w:r>
              <w:rPr>
                <w:sz w:val="18"/>
                <w:szCs w:val="18"/>
              </w:rPr>
              <w:t>HJ 645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环境空气挥发性有机物的测定吸附管采样-热脱附/气相色谱-质谱法</w:t>
            </w:r>
          </w:p>
        </w:tc>
        <w:tc>
          <w:tcPr>
            <w:tcW w:w="1380" w:type="dxa"/>
            <w:vAlign w:val="center"/>
          </w:tcPr>
          <w:p>
            <w:pPr>
              <w:jc w:val="center"/>
              <w:rPr>
                <w:sz w:val="18"/>
                <w:szCs w:val="18"/>
              </w:rPr>
            </w:pPr>
            <w:r>
              <w:rPr>
                <w:sz w:val="18"/>
                <w:szCs w:val="18"/>
              </w:rPr>
              <w:t>HJ 644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固定污染源废气 挥发性有机物的测定 固相吸附-热脱附/气相色谱-质谱法</w:t>
            </w:r>
          </w:p>
        </w:tc>
        <w:tc>
          <w:tcPr>
            <w:tcW w:w="1380" w:type="dxa"/>
            <w:vAlign w:val="center"/>
          </w:tcPr>
          <w:p>
            <w:pPr>
              <w:jc w:val="center"/>
              <w:rPr>
                <w:sz w:val="18"/>
                <w:szCs w:val="18"/>
              </w:rPr>
            </w:pPr>
            <w:r>
              <w:rPr>
                <w:sz w:val="18"/>
                <w:szCs w:val="18"/>
              </w:rPr>
              <w:t>HJ 734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Align w:val="center"/>
          </w:tcPr>
          <w:p>
            <w:pPr>
              <w:jc w:val="center"/>
              <w:rPr>
                <w:sz w:val="18"/>
                <w:szCs w:val="18"/>
              </w:rPr>
            </w:pPr>
            <w:r>
              <w:rPr>
                <w:sz w:val="18"/>
                <w:szCs w:val="18"/>
              </w:rPr>
              <w:t>6</w:t>
            </w:r>
          </w:p>
        </w:tc>
        <w:tc>
          <w:tcPr>
            <w:tcW w:w="1342" w:type="dxa"/>
            <w:vAlign w:val="center"/>
          </w:tcPr>
          <w:p>
            <w:pPr>
              <w:jc w:val="center"/>
              <w:rPr>
                <w:sz w:val="18"/>
                <w:szCs w:val="18"/>
              </w:rPr>
            </w:pPr>
            <w:r>
              <w:rPr>
                <w:sz w:val="18"/>
                <w:szCs w:val="18"/>
              </w:rPr>
              <w:t>甲醇</w:t>
            </w:r>
          </w:p>
        </w:tc>
        <w:tc>
          <w:tcPr>
            <w:tcW w:w="6240" w:type="dxa"/>
            <w:vAlign w:val="center"/>
          </w:tcPr>
          <w:p>
            <w:pPr>
              <w:jc w:val="left"/>
              <w:rPr>
                <w:sz w:val="18"/>
                <w:szCs w:val="18"/>
              </w:rPr>
            </w:pPr>
            <w:r>
              <w:rPr>
                <w:sz w:val="18"/>
                <w:szCs w:val="18"/>
              </w:rPr>
              <w:t>固定污染源排气中甲醇的测定 气相色谱法</w:t>
            </w:r>
          </w:p>
        </w:tc>
        <w:tc>
          <w:tcPr>
            <w:tcW w:w="1380" w:type="dxa"/>
            <w:vAlign w:val="center"/>
          </w:tcPr>
          <w:p>
            <w:pPr>
              <w:jc w:val="center"/>
              <w:rPr>
                <w:sz w:val="18"/>
                <w:szCs w:val="18"/>
              </w:rPr>
            </w:pPr>
            <w:r>
              <w:rPr>
                <w:sz w:val="18"/>
                <w:szCs w:val="18"/>
              </w:rPr>
              <w:t>HJ/T 33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7</w:t>
            </w:r>
          </w:p>
        </w:tc>
        <w:tc>
          <w:tcPr>
            <w:tcW w:w="1342" w:type="dxa"/>
            <w:vMerge w:val="restart"/>
            <w:vAlign w:val="center"/>
          </w:tcPr>
          <w:p>
            <w:pPr>
              <w:jc w:val="center"/>
              <w:rPr>
                <w:sz w:val="18"/>
                <w:szCs w:val="18"/>
              </w:rPr>
            </w:pPr>
            <w:r>
              <w:rPr>
                <w:sz w:val="18"/>
                <w:szCs w:val="18"/>
              </w:rPr>
              <w:t>乙酸乙酯</w:t>
            </w:r>
          </w:p>
        </w:tc>
        <w:tc>
          <w:tcPr>
            <w:tcW w:w="6240" w:type="dxa"/>
            <w:vAlign w:val="center"/>
          </w:tcPr>
          <w:p>
            <w:pPr>
              <w:jc w:val="left"/>
              <w:rPr>
                <w:sz w:val="18"/>
                <w:szCs w:val="18"/>
              </w:rPr>
            </w:pPr>
            <w:r>
              <w:rPr>
                <w:sz w:val="18"/>
                <w:szCs w:val="18"/>
              </w:rPr>
              <w:t>工作场所空气有毒物质测定 饱和脂肪族酯类化合物</w:t>
            </w:r>
          </w:p>
        </w:tc>
        <w:tc>
          <w:tcPr>
            <w:tcW w:w="1380" w:type="dxa"/>
            <w:vAlign w:val="center"/>
          </w:tcPr>
          <w:p>
            <w:pPr>
              <w:jc w:val="center"/>
              <w:rPr>
                <w:sz w:val="18"/>
                <w:szCs w:val="18"/>
              </w:rPr>
            </w:pPr>
            <w:r>
              <w:rPr>
                <w:sz w:val="18"/>
                <w:szCs w:val="18"/>
              </w:rPr>
              <w:t>GBZ/T 160.63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固定污染源废气 挥发性有机物的测定 固相吸附-热脱附/气相色谱-质谱法</w:t>
            </w:r>
          </w:p>
        </w:tc>
        <w:tc>
          <w:tcPr>
            <w:tcW w:w="1380" w:type="dxa"/>
            <w:vAlign w:val="center"/>
          </w:tcPr>
          <w:p>
            <w:pPr>
              <w:jc w:val="center"/>
              <w:rPr>
                <w:sz w:val="18"/>
                <w:szCs w:val="18"/>
              </w:rPr>
            </w:pPr>
            <w:r>
              <w:rPr>
                <w:sz w:val="18"/>
                <w:szCs w:val="18"/>
              </w:rPr>
              <w:t>HJ 734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8</w:t>
            </w:r>
          </w:p>
        </w:tc>
        <w:tc>
          <w:tcPr>
            <w:tcW w:w="1342" w:type="dxa"/>
            <w:vMerge w:val="restart"/>
            <w:vAlign w:val="center"/>
          </w:tcPr>
          <w:p>
            <w:pPr>
              <w:jc w:val="center"/>
              <w:rPr>
                <w:sz w:val="18"/>
                <w:szCs w:val="18"/>
              </w:rPr>
            </w:pPr>
            <w:r>
              <w:rPr>
                <w:sz w:val="18"/>
                <w:szCs w:val="18"/>
              </w:rPr>
              <w:t>丙酮</w:t>
            </w:r>
          </w:p>
        </w:tc>
        <w:tc>
          <w:tcPr>
            <w:tcW w:w="6240" w:type="dxa"/>
            <w:vAlign w:val="center"/>
          </w:tcPr>
          <w:p>
            <w:pPr>
              <w:jc w:val="left"/>
              <w:rPr>
                <w:sz w:val="18"/>
                <w:szCs w:val="18"/>
              </w:rPr>
            </w:pPr>
            <w:r>
              <w:rPr>
                <w:sz w:val="18"/>
                <w:szCs w:val="18"/>
              </w:rPr>
              <w:t>固定污染源废气 挥发性有机物的测定 固相吸附-热脱附/气相色谱-质谱法</w:t>
            </w:r>
          </w:p>
        </w:tc>
        <w:tc>
          <w:tcPr>
            <w:tcW w:w="1380" w:type="dxa"/>
            <w:vAlign w:val="center"/>
          </w:tcPr>
          <w:p>
            <w:pPr>
              <w:jc w:val="center"/>
              <w:rPr>
                <w:sz w:val="18"/>
                <w:szCs w:val="18"/>
              </w:rPr>
            </w:pPr>
            <w:r>
              <w:rPr>
                <w:sz w:val="18"/>
                <w:szCs w:val="18"/>
              </w:rPr>
              <w:t>HJ 734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工作场所空气有毒物质测定 脂肪族酮类化合物</w:t>
            </w:r>
          </w:p>
        </w:tc>
        <w:tc>
          <w:tcPr>
            <w:tcW w:w="1380" w:type="dxa"/>
            <w:vAlign w:val="center"/>
          </w:tcPr>
          <w:p>
            <w:pPr>
              <w:jc w:val="center"/>
              <w:rPr>
                <w:sz w:val="18"/>
                <w:szCs w:val="18"/>
              </w:rPr>
            </w:pPr>
            <w:r>
              <w:rPr>
                <w:sz w:val="18"/>
                <w:szCs w:val="18"/>
              </w:rPr>
              <w:t>GBZ/T 160.55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空气 醛、酮类化合物的测定 高效液相色谱法</w:t>
            </w:r>
          </w:p>
        </w:tc>
        <w:tc>
          <w:tcPr>
            <w:tcW w:w="1380" w:type="dxa"/>
            <w:vAlign w:val="center"/>
          </w:tcPr>
          <w:p>
            <w:pPr>
              <w:jc w:val="center"/>
              <w:rPr>
                <w:sz w:val="18"/>
                <w:szCs w:val="18"/>
              </w:rPr>
            </w:pPr>
            <w:r>
              <w:rPr>
                <w:sz w:val="18"/>
                <w:szCs w:val="18"/>
              </w:rPr>
              <w:t>HJ 683-2014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Align w:val="center"/>
          </w:tcPr>
          <w:p>
            <w:pPr>
              <w:jc w:val="center"/>
              <w:rPr>
                <w:sz w:val="18"/>
                <w:szCs w:val="18"/>
              </w:rPr>
            </w:pPr>
            <w:r>
              <w:rPr>
                <w:sz w:val="18"/>
                <w:szCs w:val="18"/>
              </w:rPr>
              <w:t>9</w:t>
            </w:r>
          </w:p>
        </w:tc>
        <w:tc>
          <w:tcPr>
            <w:tcW w:w="1342" w:type="dxa"/>
            <w:vAlign w:val="center"/>
          </w:tcPr>
          <w:p>
            <w:pPr>
              <w:jc w:val="center"/>
              <w:rPr>
                <w:sz w:val="18"/>
                <w:szCs w:val="18"/>
              </w:rPr>
            </w:pPr>
            <w:r>
              <w:rPr>
                <w:sz w:val="18"/>
                <w:szCs w:val="18"/>
              </w:rPr>
              <w:t>乙腈</w:t>
            </w:r>
          </w:p>
        </w:tc>
        <w:tc>
          <w:tcPr>
            <w:tcW w:w="6240" w:type="dxa"/>
            <w:vAlign w:val="center"/>
          </w:tcPr>
          <w:p>
            <w:pPr>
              <w:jc w:val="left"/>
              <w:rPr>
                <w:sz w:val="18"/>
                <w:szCs w:val="18"/>
              </w:rPr>
            </w:pPr>
            <w:r>
              <w:rPr>
                <w:sz w:val="18"/>
                <w:szCs w:val="18"/>
              </w:rPr>
              <w:t>固定污染源排气中丙烯腈的测定 气相色谱法</w:t>
            </w:r>
          </w:p>
        </w:tc>
        <w:tc>
          <w:tcPr>
            <w:tcW w:w="1380" w:type="dxa"/>
            <w:vAlign w:val="center"/>
          </w:tcPr>
          <w:p>
            <w:pPr>
              <w:jc w:val="center"/>
              <w:rPr>
                <w:sz w:val="18"/>
                <w:szCs w:val="18"/>
              </w:rPr>
            </w:pPr>
            <w:r>
              <w:rPr>
                <w:sz w:val="18"/>
                <w:szCs w:val="18"/>
              </w:rPr>
              <w:t>HJ/T 37</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10</w:t>
            </w:r>
          </w:p>
        </w:tc>
        <w:tc>
          <w:tcPr>
            <w:tcW w:w="1342" w:type="dxa"/>
            <w:vMerge w:val="restart"/>
            <w:vAlign w:val="center"/>
          </w:tcPr>
          <w:p>
            <w:pPr>
              <w:jc w:val="center"/>
              <w:rPr>
                <w:sz w:val="18"/>
                <w:szCs w:val="18"/>
              </w:rPr>
            </w:pPr>
            <w:r>
              <w:rPr>
                <w:sz w:val="18"/>
                <w:szCs w:val="18"/>
              </w:rPr>
              <w:t>氯苯类</w:t>
            </w:r>
          </w:p>
        </w:tc>
        <w:tc>
          <w:tcPr>
            <w:tcW w:w="6240" w:type="dxa"/>
            <w:vAlign w:val="center"/>
          </w:tcPr>
          <w:p>
            <w:pPr>
              <w:jc w:val="left"/>
              <w:rPr>
                <w:sz w:val="18"/>
                <w:szCs w:val="18"/>
              </w:rPr>
            </w:pPr>
            <w:r>
              <w:rPr>
                <w:sz w:val="18"/>
                <w:szCs w:val="18"/>
              </w:rPr>
              <w:t>大气固定污染源 氯苯类化合物的测定 气相色谱法</w:t>
            </w:r>
          </w:p>
        </w:tc>
        <w:tc>
          <w:tcPr>
            <w:tcW w:w="1380" w:type="dxa"/>
            <w:vAlign w:val="center"/>
          </w:tcPr>
          <w:p>
            <w:pPr>
              <w:jc w:val="center"/>
              <w:rPr>
                <w:sz w:val="18"/>
                <w:szCs w:val="18"/>
              </w:rPr>
            </w:pPr>
            <w:r>
              <w:rPr>
                <w:sz w:val="18"/>
                <w:szCs w:val="18"/>
              </w:rPr>
              <w:t>HJ/T 66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固定污染源排气中氯苯类的测定 气相色谱法</w:t>
            </w:r>
          </w:p>
        </w:tc>
        <w:tc>
          <w:tcPr>
            <w:tcW w:w="1380" w:type="dxa"/>
            <w:vAlign w:val="center"/>
          </w:tcPr>
          <w:p>
            <w:pPr>
              <w:jc w:val="center"/>
              <w:rPr>
                <w:sz w:val="18"/>
                <w:szCs w:val="18"/>
              </w:rPr>
            </w:pPr>
            <w:r>
              <w:rPr>
                <w:sz w:val="18"/>
                <w:szCs w:val="18"/>
              </w:rPr>
              <w:t>HJ/T 39</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环境空气挥发性有机物的测定吸附管采样-热脱附/气相色谱-质谱法</w:t>
            </w:r>
          </w:p>
        </w:tc>
        <w:tc>
          <w:tcPr>
            <w:tcW w:w="1380" w:type="dxa"/>
            <w:vAlign w:val="center"/>
          </w:tcPr>
          <w:p>
            <w:pPr>
              <w:jc w:val="center"/>
              <w:rPr>
                <w:sz w:val="18"/>
                <w:szCs w:val="18"/>
              </w:rPr>
            </w:pPr>
            <w:r>
              <w:rPr>
                <w:sz w:val="18"/>
                <w:szCs w:val="18"/>
              </w:rPr>
              <w:t>HJ 644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 挥发性卤代烃的测定 活性炭吸附-二硫化碳解吸/气相色谱法</w:t>
            </w:r>
          </w:p>
        </w:tc>
        <w:tc>
          <w:tcPr>
            <w:tcW w:w="1380" w:type="dxa"/>
            <w:vAlign w:val="center"/>
          </w:tcPr>
          <w:p>
            <w:pPr>
              <w:jc w:val="center"/>
              <w:rPr>
                <w:sz w:val="18"/>
                <w:szCs w:val="18"/>
              </w:rPr>
            </w:pPr>
            <w:r>
              <w:rPr>
                <w:sz w:val="18"/>
                <w:szCs w:val="18"/>
              </w:rPr>
              <w:t>HJ 645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11</w:t>
            </w:r>
          </w:p>
        </w:tc>
        <w:tc>
          <w:tcPr>
            <w:tcW w:w="1342" w:type="dxa"/>
            <w:vMerge w:val="restart"/>
            <w:vAlign w:val="center"/>
          </w:tcPr>
          <w:p>
            <w:pPr>
              <w:jc w:val="center"/>
              <w:rPr>
                <w:sz w:val="18"/>
                <w:szCs w:val="18"/>
              </w:rPr>
            </w:pPr>
            <w:r>
              <w:rPr>
                <w:sz w:val="18"/>
                <w:szCs w:val="18"/>
              </w:rPr>
              <w:t>酚类化合物</w:t>
            </w:r>
          </w:p>
        </w:tc>
        <w:tc>
          <w:tcPr>
            <w:tcW w:w="6240" w:type="dxa"/>
            <w:vAlign w:val="center"/>
          </w:tcPr>
          <w:p>
            <w:pPr>
              <w:jc w:val="left"/>
              <w:rPr>
                <w:sz w:val="18"/>
                <w:szCs w:val="18"/>
              </w:rPr>
            </w:pPr>
            <w:r>
              <w:rPr>
                <w:sz w:val="18"/>
                <w:szCs w:val="18"/>
              </w:rPr>
              <w:t>固定污染源排气中酚类化合物的测定 4-氨基安替比林比色法</w:t>
            </w:r>
          </w:p>
        </w:tc>
        <w:tc>
          <w:tcPr>
            <w:tcW w:w="1380" w:type="dxa"/>
            <w:vAlign w:val="center"/>
          </w:tcPr>
          <w:p>
            <w:pPr>
              <w:jc w:val="center"/>
              <w:rPr>
                <w:sz w:val="18"/>
                <w:szCs w:val="18"/>
              </w:rPr>
            </w:pPr>
            <w:r>
              <w:rPr>
                <w:sz w:val="18"/>
                <w:szCs w:val="18"/>
              </w:rPr>
              <w:t>HJ/T 32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sz w:val="18"/>
                <w:szCs w:val="18"/>
              </w:rPr>
              <w:t>环境空气 酚类化合物的测定 高效液相色谱法</w:t>
            </w:r>
          </w:p>
        </w:tc>
        <w:tc>
          <w:tcPr>
            <w:tcW w:w="1380" w:type="dxa"/>
            <w:vAlign w:val="center"/>
          </w:tcPr>
          <w:p>
            <w:pPr>
              <w:jc w:val="center"/>
              <w:rPr>
                <w:sz w:val="18"/>
                <w:szCs w:val="18"/>
              </w:rPr>
            </w:pPr>
            <w:r>
              <w:rPr>
                <w:sz w:val="18"/>
                <w:szCs w:val="18"/>
              </w:rPr>
              <w:t>HJ 638</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restart"/>
            <w:vAlign w:val="center"/>
          </w:tcPr>
          <w:p>
            <w:pPr>
              <w:jc w:val="center"/>
              <w:rPr>
                <w:sz w:val="18"/>
                <w:szCs w:val="18"/>
              </w:rPr>
            </w:pPr>
            <w:r>
              <w:rPr>
                <w:sz w:val="18"/>
                <w:szCs w:val="18"/>
              </w:rPr>
              <w:t>12</w:t>
            </w:r>
          </w:p>
        </w:tc>
        <w:tc>
          <w:tcPr>
            <w:tcW w:w="1342" w:type="dxa"/>
            <w:vMerge w:val="restart"/>
            <w:vAlign w:val="center"/>
          </w:tcPr>
          <w:p>
            <w:pPr>
              <w:jc w:val="center"/>
              <w:rPr>
                <w:sz w:val="18"/>
                <w:szCs w:val="18"/>
              </w:rPr>
            </w:pPr>
            <w:r>
              <w:rPr>
                <w:sz w:val="18"/>
                <w:szCs w:val="18"/>
              </w:rPr>
              <w:t>非甲烷总烃</w:t>
            </w:r>
          </w:p>
        </w:tc>
        <w:tc>
          <w:tcPr>
            <w:tcW w:w="6240" w:type="dxa"/>
            <w:vAlign w:val="center"/>
          </w:tcPr>
          <w:p>
            <w:pPr>
              <w:jc w:val="left"/>
              <w:rPr>
                <w:sz w:val="18"/>
                <w:szCs w:val="18"/>
              </w:rPr>
            </w:pPr>
            <w:r>
              <w:rPr>
                <w:rFonts w:hAnsi="宋体"/>
                <w:sz w:val="18"/>
                <w:szCs w:val="18"/>
              </w:rPr>
              <w:t>固定污染源排气中非甲烷总烃测定气相色谱法</w:t>
            </w:r>
          </w:p>
        </w:tc>
        <w:tc>
          <w:tcPr>
            <w:tcW w:w="1380" w:type="dxa"/>
            <w:vAlign w:val="center"/>
          </w:tcPr>
          <w:p>
            <w:pPr>
              <w:jc w:val="center"/>
              <w:rPr>
                <w:sz w:val="18"/>
                <w:szCs w:val="18"/>
              </w:rPr>
            </w:pPr>
            <w:r>
              <w:rPr>
                <w:sz w:val="18"/>
                <w:szCs w:val="18"/>
              </w:rPr>
              <w:t>HJ 38</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ind w:firstLine="180" w:firstLineChars="100"/>
              <w:jc w:val="left"/>
              <w:rPr>
                <w:sz w:val="18"/>
                <w:szCs w:val="18"/>
              </w:rPr>
            </w:pPr>
            <w:r>
              <w:rPr>
                <w:rFonts w:hAnsi="宋体"/>
                <w:sz w:val="18"/>
                <w:szCs w:val="18"/>
              </w:rPr>
              <w:t>环境空气总烃、甲烷和非甲烷总烃的测定直接进样</w:t>
            </w:r>
            <w:r>
              <w:rPr>
                <w:sz w:val="18"/>
                <w:szCs w:val="18"/>
              </w:rPr>
              <w:t>-</w:t>
            </w:r>
            <w:r>
              <w:rPr>
                <w:rFonts w:hAnsi="宋体"/>
                <w:sz w:val="18"/>
                <w:szCs w:val="18"/>
              </w:rPr>
              <w:t>气相色谱法</w:t>
            </w:r>
          </w:p>
        </w:tc>
        <w:tc>
          <w:tcPr>
            <w:tcW w:w="1380" w:type="dxa"/>
            <w:vAlign w:val="center"/>
          </w:tcPr>
          <w:p>
            <w:pPr>
              <w:jc w:val="center"/>
              <w:rPr>
                <w:sz w:val="18"/>
                <w:szCs w:val="18"/>
              </w:rPr>
            </w:pPr>
            <w:r>
              <w:rPr>
                <w:sz w:val="18"/>
                <w:szCs w:val="18"/>
              </w:rPr>
              <w:t>HJ 604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609" w:type="dxa"/>
            <w:vMerge w:val="continue"/>
            <w:vAlign w:val="center"/>
          </w:tcPr>
          <w:p>
            <w:pPr>
              <w:jc w:val="center"/>
              <w:rPr>
                <w:sz w:val="18"/>
                <w:szCs w:val="18"/>
              </w:rPr>
            </w:pPr>
          </w:p>
        </w:tc>
        <w:tc>
          <w:tcPr>
            <w:tcW w:w="1342" w:type="dxa"/>
            <w:vMerge w:val="continue"/>
            <w:vAlign w:val="center"/>
          </w:tcPr>
          <w:p>
            <w:pPr>
              <w:jc w:val="center"/>
              <w:rPr>
                <w:sz w:val="18"/>
                <w:szCs w:val="18"/>
              </w:rPr>
            </w:pPr>
          </w:p>
        </w:tc>
        <w:tc>
          <w:tcPr>
            <w:tcW w:w="6240" w:type="dxa"/>
            <w:vAlign w:val="center"/>
          </w:tcPr>
          <w:p>
            <w:pPr>
              <w:jc w:val="left"/>
              <w:rPr>
                <w:sz w:val="18"/>
                <w:szCs w:val="18"/>
              </w:rPr>
            </w:pPr>
            <w:r>
              <w:rPr>
                <w:rFonts w:hAnsi="宋体"/>
                <w:sz w:val="18"/>
                <w:szCs w:val="18"/>
              </w:rPr>
              <w:t>固定污染源废气甲烷总烃非甲烷总烃的测定便携式氢火焰离子化检测器法（北京地标）</w:t>
            </w:r>
          </w:p>
        </w:tc>
        <w:tc>
          <w:tcPr>
            <w:tcW w:w="1380" w:type="dxa"/>
            <w:vAlign w:val="center"/>
          </w:tcPr>
          <w:p>
            <w:pPr>
              <w:jc w:val="center"/>
              <w:rPr>
                <w:sz w:val="18"/>
                <w:szCs w:val="18"/>
              </w:rPr>
            </w:pPr>
            <w:r>
              <w:rPr>
                <w:sz w:val="18"/>
                <w:szCs w:val="18"/>
              </w:rPr>
              <w:t>DB11/T 1367-2016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Ex>
        <w:tc>
          <w:tcPr>
            <w:tcW w:w="9571" w:type="dxa"/>
            <w:gridSpan w:val="4"/>
            <w:vAlign w:val="center"/>
          </w:tcPr>
          <w:p>
            <w:pPr>
              <w:jc w:val="left"/>
              <w:rPr>
                <w:sz w:val="18"/>
                <w:szCs w:val="18"/>
              </w:rPr>
            </w:pPr>
            <w:r>
              <w:rPr>
                <w:sz w:val="18"/>
                <w:szCs w:val="18"/>
              </w:rPr>
              <w:t>注：本标准发布实施后，国家或省发布的其他相关监测分析方法也可作为本标准的监测方法。</w:t>
            </w:r>
          </w:p>
        </w:tc>
      </w:tr>
      <w:bookmarkEnd w:id="93"/>
      <w:bookmarkEnd w:id="94"/>
      <w:bookmarkEnd w:id="95"/>
      <w:bookmarkEnd w:id="96"/>
      <w:bookmarkEnd w:id="97"/>
    </w:tbl>
    <w:p>
      <w:pPr>
        <w:pStyle w:val="55"/>
        <w:numPr>
          <w:ilvl w:val="1"/>
          <w:numId w:val="0"/>
        </w:numPr>
        <w:spacing w:beforeLines="100" w:afterLines="100" w:line="276" w:lineRule="auto"/>
        <w:outlineLvl w:val="0"/>
        <w:rPr>
          <w:rFonts w:hAnsi="黑体"/>
          <w:szCs w:val="21"/>
        </w:rPr>
      </w:pPr>
      <w:bookmarkStart w:id="98" w:name="_Toc261979086"/>
      <w:bookmarkStart w:id="99" w:name="_Toc264212796"/>
      <w:bookmarkStart w:id="100" w:name="_Toc263710493"/>
      <w:bookmarkStart w:id="101" w:name="_Toc261978579"/>
      <w:bookmarkStart w:id="102" w:name="_Toc261979149"/>
      <w:bookmarkStart w:id="103" w:name="_Toc261979023"/>
      <w:bookmarkStart w:id="104" w:name="_Toc261979221"/>
      <w:bookmarkStart w:id="105" w:name="_Toc398536534"/>
      <w:bookmarkStart w:id="106" w:name="_Toc524709433"/>
      <w:bookmarkStart w:id="107" w:name="_Toc14460"/>
      <w:bookmarkStart w:id="108" w:name="_Toc398536443"/>
      <w:r>
        <w:rPr>
          <w:rFonts w:hint="eastAsia" w:hAnsi="黑体"/>
          <w:szCs w:val="21"/>
        </w:rPr>
        <w:t>7 实施</w:t>
      </w:r>
      <w:bookmarkEnd w:id="98"/>
      <w:bookmarkEnd w:id="99"/>
      <w:bookmarkEnd w:id="100"/>
      <w:bookmarkEnd w:id="101"/>
      <w:bookmarkEnd w:id="102"/>
      <w:bookmarkEnd w:id="103"/>
      <w:bookmarkEnd w:id="104"/>
      <w:r>
        <w:rPr>
          <w:rFonts w:hint="eastAsia" w:hAnsi="黑体"/>
          <w:szCs w:val="21"/>
        </w:rPr>
        <w:t>与监督</w:t>
      </w:r>
      <w:bookmarkEnd w:id="105"/>
      <w:bookmarkEnd w:id="106"/>
      <w:bookmarkEnd w:id="107"/>
      <w:bookmarkEnd w:id="108"/>
    </w:p>
    <w:p>
      <w:pPr>
        <w:spacing w:line="276" w:lineRule="auto"/>
        <w:ind w:firstLine="420" w:firstLineChars="200"/>
      </w:pPr>
      <w:r>
        <w:rPr>
          <w:rFonts w:hint="eastAsia"/>
        </w:rPr>
        <w:t>7.1本标准由县级以上人民政府环境保护行政主管部门负责监督实施。</w:t>
      </w:r>
    </w:p>
    <w:p>
      <w:pPr>
        <w:spacing w:line="276" w:lineRule="auto"/>
        <w:ind w:firstLine="420" w:firstLineChars="200"/>
      </w:pPr>
      <w:r>
        <w:rPr>
          <w:rFonts w:hint="eastAsia"/>
        </w:rPr>
        <w:t>7.2企业应遵守本标准的污染物排放控制要求，采取必要措施保证污染防治设施正常运行。各级环保部门在对企业进行监督性检查时，可以将现场采样监测的结果作为判定排污行为是否符合排放标准以及实施相关环境保护管理措施的依据。</w:t>
      </w:r>
    </w:p>
    <w:p>
      <w:pPr>
        <w:spacing w:line="276" w:lineRule="auto"/>
        <w:ind w:firstLine="420" w:firstLineChars="200"/>
      </w:pPr>
      <w:r>
        <w:rPr>
          <w:rFonts w:hint="eastAsia"/>
        </w:rPr>
        <w:t>7.3本标准实施后，新制定或新修订的国家或地方排放标准中，排放限值严于本标准的，按相应的排放标准限值执行。</w:t>
      </w:r>
    </w:p>
    <w:p>
      <w:pPr>
        <w:pStyle w:val="54"/>
        <w:ind w:firstLine="420"/>
        <w:rPr>
          <w:rFonts w:ascii="Times New Roman"/>
        </w:rPr>
      </w:pPr>
    </w:p>
    <w:sectPr>
      <w:footerReference r:id="rId8" w:type="default"/>
      <w:pgSz w:w="11907" w:h="16839"/>
      <w:pgMar w:top="1418" w:right="1134" w:bottom="1134"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冬青黑体简体中文"/>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冬青黑体简体中文">
    <w:panose1 w:val="020B0300000000000000"/>
    <w:charset w:val="86"/>
    <w:family w:val="auto"/>
    <w:pitch w:val="default"/>
    <w:sig w:usb0="A00002BF" w:usb1="1ACF7CFA" w:usb2="00000016" w:usb3="00000000" w:csb0="00060007" w:csb1="00000000"/>
  </w:font>
  <w:font w:name="Helvetica Neue">
    <w:panose1 w:val="02000503000000020004"/>
    <w:charset w:val="00"/>
    <w:family w:val="auto"/>
    <w:pitch w:val="default"/>
    <w:sig w:usb0="E50002FF" w:usb1="500079DB" w:usb2="00000010" w:usb3="00000000" w:csb0="00000000" w:csb1="00000000"/>
  </w:font>
  <w:font w:name="黑体">
    <w:altName w:val="黑体-简"/>
    <w:panose1 w:val="0201060003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imesNewRomanPSMT">
    <w:altName w:val="苹方-简"/>
    <w:panose1 w:val="00000000000000000000"/>
    <w:charset w:val="86"/>
    <w:family w:val="auto"/>
    <w:pitch w:val="default"/>
    <w:sig w:usb0="00000000" w:usb1="00000000" w:usb2="00000010" w:usb3="00000000" w:csb0="00040000" w:csb1="00000000"/>
  </w:font>
  <w:font w:name="Times New Roman Italic">
    <w:altName w:val="苹方-简"/>
    <w:panose1 w:val="00000000000000000000"/>
    <w:charset w:val="86"/>
    <w:family w:val="auto"/>
    <w:pitch w:val="default"/>
    <w:sig w:usb0="00000000" w:usb1="00000000" w:usb2="00000010" w:usb3="00000000" w:csb0="00040000" w:csb1="00000000"/>
  </w:font>
  <w:font w:name="黑体-简">
    <w:panose1 w:val="02000000000000000000"/>
    <w:charset w:val="86"/>
    <w:family w:val="auto"/>
    <w:pitch w:val="default"/>
    <w:sig w:usb0="8000002F" w:usb1="0800004A" w:usb2="00000000" w:usb3="00000000" w:csb0="203E0000" w:csb1="00000000"/>
  </w:font>
  <w:font w:name="黑体">
    <w:altName w:val="黑体-简"/>
    <w:panose1 w:val="02010600030101010101"/>
    <w:charset w:val="00"/>
    <w:family w:val="auto"/>
    <w:pitch w:val="default"/>
    <w:sig w:usb0="00000000" w:usb1="00000000" w:usb2="00000016" w:usb3="00000000" w:csb0="00040001" w:csb1="00000000"/>
  </w:font>
  <w:font w:name="仿宋">
    <w:altName w:val="华文仿宋"/>
    <w:panose1 w:val="02010609060101010101"/>
    <w:charset w:val="00"/>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II</w:t>
    </w:r>
    <w:r>
      <w:rPr>
        <w:rStyle w:val="31"/>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1"/>
      </w:rPr>
    </w:pPr>
    <w:r>
      <w:rPr>
        <w:rStyle w:val="31"/>
      </w:rPr>
      <w:fldChar w:fldCharType="begin"/>
    </w:r>
    <w:r>
      <w:rPr>
        <w:rStyle w:val="31"/>
      </w:rPr>
      <w:instrText xml:space="preserve">PAGE  </w:instrText>
    </w:r>
    <w:r>
      <w:rPr>
        <w:rStyle w:val="31"/>
      </w:rPr>
      <w:fldChar w:fldCharType="separate"/>
    </w:r>
    <w:r>
      <w:rPr>
        <w:rStyle w:val="31"/>
      </w:rPr>
      <w:t>II</w:t>
    </w:r>
    <w:r>
      <w:rPr>
        <w:rStyle w:val="3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1"/>
      </w:rPr>
    </w:pPr>
    <w:r>
      <w:rPr>
        <w:rStyle w:val="31"/>
      </w:rPr>
      <w:fldChar w:fldCharType="begin"/>
    </w:r>
    <w:r>
      <w:rPr>
        <w:rStyle w:val="31"/>
      </w:rPr>
      <w:instrText xml:space="preserve">PAGE  </w:instrText>
    </w:r>
    <w:r>
      <w:rPr>
        <w:rStyle w:val="31"/>
      </w:rPr>
      <w:fldChar w:fldCharType="separate"/>
    </w:r>
    <w:r>
      <w:rPr>
        <w:rStyle w:val="31"/>
      </w:rPr>
      <w:t>III</w:t>
    </w:r>
    <w:r>
      <w:rPr>
        <w:rStyle w:val="3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8</w:t>
    </w:r>
    <w:r>
      <w:rPr>
        <w:rStyle w:val="31"/>
      </w:rPr>
      <w:fldChar w:fldCharType="end"/>
    </w:r>
  </w:p>
  <w:p>
    <w:pPr>
      <w:pStyle w:val="48"/>
      <w:rPr>
        <w:rStyle w:val="3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rPr>
        <w:rFonts w:hint="eastAsia" w:ascii="黑体" w:hAnsi="黑体" w:eastAsia="黑体"/>
      </w:rPr>
      <w:t>D</w:t>
    </w:r>
    <w:r>
      <w:rPr>
        <w:rFonts w:ascii="黑体" w:hAnsi="黑体" w:eastAsia="黑体"/>
      </w:rPr>
      <w:t>B</w:t>
    </w:r>
    <w:r>
      <w:rPr>
        <w:rFonts w:hint="eastAsia" w:ascii="黑体" w:hAnsi="黑体" w:eastAsia="黑体"/>
      </w:rPr>
      <w:t>36</w:t>
    </w:r>
    <w:r>
      <w:rPr>
        <w:rFonts w:ascii="黑体" w:hAnsi="黑体" w:eastAsia="黑体"/>
      </w:rPr>
      <w:t>×××—</w:t>
    </w:r>
    <w:r>
      <w:rPr>
        <w:rFonts w:hint="eastAsia" w:ascii="黑体" w:hAnsi="黑体" w:eastAsia="黑体"/>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8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7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0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0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9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9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70"/>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74"/>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76"/>
      <w:suff w:val="nothing"/>
      <w:lvlText w:val="%1.%2.%3.%4.%5.%6　"/>
      <w:lvlJc w:val="left"/>
      <w:pPr>
        <w:ind w:left="0" w:firstLine="0"/>
      </w:pPr>
      <w:rPr>
        <w:rFonts w:hint="eastAsia" w:ascii="黑体" w:hAnsi="Times New Roman" w:eastAsia="黑体"/>
        <w:b w:val="0"/>
        <w:i w:val="0"/>
        <w:sz w:val="21"/>
      </w:rPr>
    </w:lvl>
    <w:lvl w:ilvl="6" w:tentative="0">
      <w:start w:val="1"/>
      <w:numFmt w:val="decimal"/>
      <w:pStyle w:val="7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52"/>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315" w:firstLine="0"/>
      </w:pPr>
      <w:rPr>
        <w:rFonts w:hint="eastAsia" w:ascii="黑体" w:hAnsi="Times New Roman" w:eastAsia="黑体"/>
        <w:b w:val="0"/>
        <w:i w:val="0"/>
        <w:sz w:val="21"/>
      </w:rPr>
    </w:lvl>
    <w:lvl w:ilvl="4" w:tentative="0">
      <w:start w:val="1"/>
      <w:numFmt w:val="decimal"/>
      <w:pStyle w:val="87"/>
      <w:suff w:val="nothing"/>
      <w:lvlText w:val="%1%2.%3.%4.%5　"/>
      <w:lvlJc w:val="left"/>
      <w:pPr>
        <w:ind w:left="945"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9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8"/>
  </w:num>
  <w:num w:numId="3">
    <w:abstractNumId w:val="4"/>
  </w:num>
  <w:num w:numId="4">
    <w:abstractNumId w:val="1"/>
  </w:num>
  <w:num w:numId="5">
    <w:abstractNumId w:val="11"/>
  </w:num>
  <w:num w:numId="6">
    <w:abstractNumId w:val="6"/>
  </w:num>
  <w:num w:numId="7">
    <w:abstractNumId w:val="0"/>
  </w:num>
  <w:num w:numId="8">
    <w:abstractNumId w:val="7"/>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linkStyle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0DFE"/>
    <w:rsid w:val="00002684"/>
    <w:rsid w:val="0000570C"/>
    <w:rsid w:val="00017607"/>
    <w:rsid w:val="0002106A"/>
    <w:rsid w:val="00021B62"/>
    <w:rsid w:val="00022075"/>
    <w:rsid w:val="00022EC7"/>
    <w:rsid w:val="00032303"/>
    <w:rsid w:val="00035430"/>
    <w:rsid w:val="00035A6E"/>
    <w:rsid w:val="00035A92"/>
    <w:rsid w:val="00037425"/>
    <w:rsid w:val="00044C61"/>
    <w:rsid w:val="000458FC"/>
    <w:rsid w:val="00046A31"/>
    <w:rsid w:val="00053327"/>
    <w:rsid w:val="00054765"/>
    <w:rsid w:val="00054A58"/>
    <w:rsid w:val="00056964"/>
    <w:rsid w:val="00061AF3"/>
    <w:rsid w:val="00070DB5"/>
    <w:rsid w:val="0007334E"/>
    <w:rsid w:val="0008037D"/>
    <w:rsid w:val="00081CF5"/>
    <w:rsid w:val="0008370E"/>
    <w:rsid w:val="00096081"/>
    <w:rsid w:val="000A034D"/>
    <w:rsid w:val="000A4AC4"/>
    <w:rsid w:val="000B0A28"/>
    <w:rsid w:val="000B1DE7"/>
    <w:rsid w:val="000B28B7"/>
    <w:rsid w:val="000B445D"/>
    <w:rsid w:val="000B4823"/>
    <w:rsid w:val="000C20E4"/>
    <w:rsid w:val="000C247A"/>
    <w:rsid w:val="000C503B"/>
    <w:rsid w:val="000C774D"/>
    <w:rsid w:val="000D5AA6"/>
    <w:rsid w:val="000D7012"/>
    <w:rsid w:val="000D7D24"/>
    <w:rsid w:val="000E02AE"/>
    <w:rsid w:val="000E5EF5"/>
    <w:rsid w:val="000E72C1"/>
    <w:rsid w:val="000E7967"/>
    <w:rsid w:val="000F292A"/>
    <w:rsid w:val="000F35E3"/>
    <w:rsid w:val="000F5883"/>
    <w:rsid w:val="00100B1B"/>
    <w:rsid w:val="00104F86"/>
    <w:rsid w:val="00114B55"/>
    <w:rsid w:val="00123E71"/>
    <w:rsid w:val="00125D11"/>
    <w:rsid w:val="001314CE"/>
    <w:rsid w:val="001314EA"/>
    <w:rsid w:val="001341AD"/>
    <w:rsid w:val="0014380A"/>
    <w:rsid w:val="001445A8"/>
    <w:rsid w:val="001448C9"/>
    <w:rsid w:val="00145A3B"/>
    <w:rsid w:val="00150B98"/>
    <w:rsid w:val="00157F95"/>
    <w:rsid w:val="001606FE"/>
    <w:rsid w:val="00160BA3"/>
    <w:rsid w:val="00174F8A"/>
    <w:rsid w:val="00180E12"/>
    <w:rsid w:val="00181627"/>
    <w:rsid w:val="001819E4"/>
    <w:rsid w:val="00181EC7"/>
    <w:rsid w:val="001951B2"/>
    <w:rsid w:val="00195484"/>
    <w:rsid w:val="001A1C05"/>
    <w:rsid w:val="001B7C68"/>
    <w:rsid w:val="001C165D"/>
    <w:rsid w:val="001C2028"/>
    <w:rsid w:val="001D07E3"/>
    <w:rsid w:val="001D6ADD"/>
    <w:rsid w:val="001E52B9"/>
    <w:rsid w:val="001E630C"/>
    <w:rsid w:val="001E79F0"/>
    <w:rsid w:val="001F0EDB"/>
    <w:rsid w:val="001F2786"/>
    <w:rsid w:val="001F3FF9"/>
    <w:rsid w:val="002033BA"/>
    <w:rsid w:val="002064A2"/>
    <w:rsid w:val="00213CCB"/>
    <w:rsid w:val="00214DB0"/>
    <w:rsid w:val="00215990"/>
    <w:rsid w:val="00217B77"/>
    <w:rsid w:val="00226EF8"/>
    <w:rsid w:val="00234744"/>
    <w:rsid w:val="00240179"/>
    <w:rsid w:val="00241368"/>
    <w:rsid w:val="00241AE7"/>
    <w:rsid w:val="0024587D"/>
    <w:rsid w:val="00253CE2"/>
    <w:rsid w:val="00257634"/>
    <w:rsid w:val="00261341"/>
    <w:rsid w:val="00266EE9"/>
    <w:rsid w:val="002759C5"/>
    <w:rsid w:val="00275D6D"/>
    <w:rsid w:val="002859CF"/>
    <w:rsid w:val="0029129A"/>
    <w:rsid w:val="002935B0"/>
    <w:rsid w:val="00293D4B"/>
    <w:rsid w:val="00296015"/>
    <w:rsid w:val="0029604A"/>
    <w:rsid w:val="002A130B"/>
    <w:rsid w:val="002A2F38"/>
    <w:rsid w:val="002A5FBF"/>
    <w:rsid w:val="002A6F1F"/>
    <w:rsid w:val="002A77B6"/>
    <w:rsid w:val="002B0EA3"/>
    <w:rsid w:val="002C2990"/>
    <w:rsid w:val="002C6EBD"/>
    <w:rsid w:val="002D161E"/>
    <w:rsid w:val="002D19D1"/>
    <w:rsid w:val="002D1D07"/>
    <w:rsid w:val="002D3CA9"/>
    <w:rsid w:val="002D7381"/>
    <w:rsid w:val="002E351E"/>
    <w:rsid w:val="002E574D"/>
    <w:rsid w:val="002E700B"/>
    <w:rsid w:val="002F120B"/>
    <w:rsid w:val="002F2B6A"/>
    <w:rsid w:val="002F354F"/>
    <w:rsid w:val="002F4548"/>
    <w:rsid w:val="002F4FA7"/>
    <w:rsid w:val="00300C2F"/>
    <w:rsid w:val="003011C5"/>
    <w:rsid w:val="00310EFC"/>
    <w:rsid w:val="00316132"/>
    <w:rsid w:val="003239F1"/>
    <w:rsid w:val="0032459E"/>
    <w:rsid w:val="00326795"/>
    <w:rsid w:val="00330B78"/>
    <w:rsid w:val="00331BB0"/>
    <w:rsid w:val="003327ED"/>
    <w:rsid w:val="003379B2"/>
    <w:rsid w:val="00341DE6"/>
    <w:rsid w:val="0034313D"/>
    <w:rsid w:val="00346186"/>
    <w:rsid w:val="00346F6B"/>
    <w:rsid w:val="00355A65"/>
    <w:rsid w:val="00357B4E"/>
    <w:rsid w:val="00365E0B"/>
    <w:rsid w:val="0036731B"/>
    <w:rsid w:val="003763EB"/>
    <w:rsid w:val="003769B9"/>
    <w:rsid w:val="00382FB9"/>
    <w:rsid w:val="003841DE"/>
    <w:rsid w:val="00384E37"/>
    <w:rsid w:val="00385A42"/>
    <w:rsid w:val="0038732B"/>
    <w:rsid w:val="003902BF"/>
    <w:rsid w:val="00392B9B"/>
    <w:rsid w:val="00394C87"/>
    <w:rsid w:val="00395CAD"/>
    <w:rsid w:val="003A26AE"/>
    <w:rsid w:val="003B19A9"/>
    <w:rsid w:val="003B4AAC"/>
    <w:rsid w:val="003C1D07"/>
    <w:rsid w:val="003C39FB"/>
    <w:rsid w:val="003C484D"/>
    <w:rsid w:val="003C546B"/>
    <w:rsid w:val="003C7B35"/>
    <w:rsid w:val="003D0059"/>
    <w:rsid w:val="003D3D3A"/>
    <w:rsid w:val="003D3EFB"/>
    <w:rsid w:val="003E12FD"/>
    <w:rsid w:val="003E1C2B"/>
    <w:rsid w:val="003E36A9"/>
    <w:rsid w:val="003E4A85"/>
    <w:rsid w:val="003E629C"/>
    <w:rsid w:val="003E6D46"/>
    <w:rsid w:val="003E6F00"/>
    <w:rsid w:val="00401C09"/>
    <w:rsid w:val="00402178"/>
    <w:rsid w:val="004044A7"/>
    <w:rsid w:val="0042331F"/>
    <w:rsid w:val="004251A1"/>
    <w:rsid w:val="0042776E"/>
    <w:rsid w:val="004342C9"/>
    <w:rsid w:val="004409E8"/>
    <w:rsid w:val="00442E0B"/>
    <w:rsid w:val="004502EF"/>
    <w:rsid w:val="004512EC"/>
    <w:rsid w:val="004532EA"/>
    <w:rsid w:val="004606EA"/>
    <w:rsid w:val="00470EF7"/>
    <w:rsid w:val="00474287"/>
    <w:rsid w:val="0048036E"/>
    <w:rsid w:val="004A19EA"/>
    <w:rsid w:val="004B01A7"/>
    <w:rsid w:val="004B313A"/>
    <w:rsid w:val="004B4A38"/>
    <w:rsid w:val="004B5BA6"/>
    <w:rsid w:val="004B6602"/>
    <w:rsid w:val="004C04ED"/>
    <w:rsid w:val="004C5EC1"/>
    <w:rsid w:val="004C60D7"/>
    <w:rsid w:val="004C7232"/>
    <w:rsid w:val="004D2047"/>
    <w:rsid w:val="004D42F7"/>
    <w:rsid w:val="004D79BB"/>
    <w:rsid w:val="004D7C95"/>
    <w:rsid w:val="004D7F11"/>
    <w:rsid w:val="004E08C8"/>
    <w:rsid w:val="004E1F52"/>
    <w:rsid w:val="004E23A2"/>
    <w:rsid w:val="004E2520"/>
    <w:rsid w:val="004E29D9"/>
    <w:rsid w:val="004F2F0D"/>
    <w:rsid w:val="004F4F73"/>
    <w:rsid w:val="00507358"/>
    <w:rsid w:val="00507C33"/>
    <w:rsid w:val="0051091A"/>
    <w:rsid w:val="0052169F"/>
    <w:rsid w:val="0052413D"/>
    <w:rsid w:val="005426E4"/>
    <w:rsid w:val="00542E4C"/>
    <w:rsid w:val="00546895"/>
    <w:rsid w:val="00551B39"/>
    <w:rsid w:val="005521AC"/>
    <w:rsid w:val="00552F48"/>
    <w:rsid w:val="005546DB"/>
    <w:rsid w:val="0055488C"/>
    <w:rsid w:val="00554E5E"/>
    <w:rsid w:val="00561BF2"/>
    <w:rsid w:val="00562497"/>
    <w:rsid w:val="00564C92"/>
    <w:rsid w:val="005653FB"/>
    <w:rsid w:val="00570DFF"/>
    <w:rsid w:val="00571AD3"/>
    <w:rsid w:val="005741EE"/>
    <w:rsid w:val="00575FE8"/>
    <w:rsid w:val="00585212"/>
    <w:rsid w:val="00585D09"/>
    <w:rsid w:val="00586199"/>
    <w:rsid w:val="00596B39"/>
    <w:rsid w:val="005A259D"/>
    <w:rsid w:val="005B1A93"/>
    <w:rsid w:val="005B1D7C"/>
    <w:rsid w:val="005B2ECB"/>
    <w:rsid w:val="005B3137"/>
    <w:rsid w:val="005C7DAB"/>
    <w:rsid w:val="005D3502"/>
    <w:rsid w:val="005D57DB"/>
    <w:rsid w:val="005E0108"/>
    <w:rsid w:val="005E05E7"/>
    <w:rsid w:val="005E2020"/>
    <w:rsid w:val="005E646B"/>
    <w:rsid w:val="005F0F75"/>
    <w:rsid w:val="005F1A42"/>
    <w:rsid w:val="005F1C4F"/>
    <w:rsid w:val="00601BCC"/>
    <w:rsid w:val="0060529C"/>
    <w:rsid w:val="006064C1"/>
    <w:rsid w:val="006125CD"/>
    <w:rsid w:val="00614867"/>
    <w:rsid w:val="006160CC"/>
    <w:rsid w:val="00617439"/>
    <w:rsid w:val="00620D4C"/>
    <w:rsid w:val="00621CB7"/>
    <w:rsid w:val="00622C2B"/>
    <w:rsid w:val="00631D89"/>
    <w:rsid w:val="00635CA2"/>
    <w:rsid w:val="00643F77"/>
    <w:rsid w:val="00647445"/>
    <w:rsid w:val="00651B77"/>
    <w:rsid w:val="00654049"/>
    <w:rsid w:val="006557BE"/>
    <w:rsid w:val="00655B58"/>
    <w:rsid w:val="006572E5"/>
    <w:rsid w:val="006603A8"/>
    <w:rsid w:val="006657FA"/>
    <w:rsid w:val="00675340"/>
    <w:rsid w:val="00677025"/>
    <w:rsid w:val="00677E09"/>
    <w:rsid w:val="00682870"/>
    <w:rsid w:val="006845C2"/>
    <w:rsid w:val="00684FBB"/>
    <w:rsid w:val="006964DB"/>
    <w:rsid w:val="006966BD"/>
    <w:rsid w:val="00697A26"/>
    <w:rsid w:val="006A3C96"/>
    <w:rsid w:val="006B2F9C"/>
    <w:rsid w:val="006B42A3"/>
    <w:rsid w:val="006B546C"/>
    <w:rsid w:val="006B5C1E"/>
    <w:rsid w:val="006C010E"/>
    <w:rsid w:val="006C3E94"/>
    <w:rsid w:val="006C6769"/>
    <w:rsid w:val="006D2AF1"/>
    <w:rsid w:val="006D317A"/>
    <w:rsid w:val="006D63FF"/>
    <w:rsid w:val="006E2B71"/>
    <w:rsid w:val="006E371B"/>
    <w:rsid w:val="006E6DD7"/>
    <w:rsid w:val="006F2180"/>
    <w:rsid w:val="006F3867"/>
    <w:rsid w:val="006F5DC3"/>
    <w:rsid w:val="00701CA0"/>
    <w:rsid w:val="00702AD1"/>
    <w:rsid w:val="00704C18"/>
    <w:rsid w:val="00706B8A"/>
    <w:rsid w:val="00712C28"/>
    <w:rsid w:val="007130EA"/>
    <w:rsid w:val="00717AFF"/>
    <w:rsid w:val="007217DB"/>
    <w:rsid w:val="0072363B"/>
    <w:rsid w:val="00724619"/>
    <w:rsid w:val="007314FA"/>
    <w:rsid w:val="007342E3"/>
    <w:rsid w:val="0073732B"/>
    <w:rsid w:val="00745D18"/>
    <w:rsid w:val="00752D76"/>
    <w:rsid w:val="00757726"/>
    <w:rsid w:val="00760545"/>
    <w:rsid w:val="0076153D"/>
    <w:rsid w:val="00774399"/>
    <w:rsid w:val="00781B1A"/>
    <w:rsid w:val="007826D0"/>
    <w:rsid w:val="007858F1"/>
    <w:rsid w:val="00790505"/>
    <w:rsid w:val="00792193"/>
    <w:rsid w:val="007924FE"/>
    <w:rsid w:val="0079488E"/>
    <w:rsid w:val="00797913"/>
    <w:rsid w:val="007A024F"/>
    <w:rsid w:val="007A21C2"/>
    <w:rsid w:val="007A70A8"/>
    <w:rsid w:val="007B03E4"/>
    <w:rsid w:val="007B0491"/>
    <w:rsid w:val="007B2802"/>
    <w:rsid w:val="007B77B2"/>
    <w:rsid w:val="007C34ED"/>
    <w:rsid w:val="007C6DD2"/>
    <w:rsid w:val="007C70D1"/>
    <w:rsid w:val="007D3E17"/>
    <w:rsid w:val="007D4E32"/>
    <w:rsid w:val="007D67D6"/>
    <w:rsid w:val="007D7215"/>
    <w:rsid w:val="007E3A5A"/>
    <w:rsid w:val="007E4F82"/>
    <w:rsid w:val="007F2C6B"/>
    <w:rsid w:val="007F4049"/>
    <w:rsid w:val="00806349"/>
    <w:rsid w:val="008109A4"/>
    <w:rsid w:val="00823238"/>
    <w:rsid w:val="008312B3"/>
    <w:rsid w:val="008358E5"/>
    <w:rsid w:val="00837702"/>
    <w:rsid w:val="008534B9"/>
    <w:rsid w:val="00861912"/>
    <w:rsid w:val="0086270B"/>
    <w:rsid w:val="00862B5A"/>
    <w:rsid w:val="00866BBB"/>
    <w:rsid w:val="00873BD9"/>
    <w:rsid w:val="00874965"/>
    <w:rsid w:val="008776C4"/>
    <w:rsid w:val="008858E8"/>
    <w:rsid w:val="008867C6"/>
    <w:rsid w:val="00890A1F"/>
    <w:rsid w:val="00894022"/>
    <w:rsid w:val="008A1FE2"/>
    <w:rsid w:val="008A3758"/>
    <w:rsid w:val="008A56B0"/>
    <w:rsid w:val="008A5E9D"/>
    <w:rsid w:val="008B382D"/>
    <w:rsid w:val="008B4762"/>
    <w:rsid w:val="008B5A25"/>
    <w:rsid w:val="008B7B52"/>
    <w:rsid w:val="008C4F00"/>
    <w:rsid w:val="008C4F41"/>
    <w:rsid w:val="008D07A1"/>
    <w:rsid w:val="008D73E2"/>
    <w:rsid w:val="008D7C16"/>
    <w:rsid w:val="008E3570"/>
    <w:rsid w:val="008F15E7"/>
    <w:rsid w:val="008F4719"/>
    <w:rsid w:val="009002F6"/>
    <w:rsid w:val="009029ED"/>
    <w:rsid w:val="009053B6"/>
    <w:rsid w:val="00912AA8"/>
    <w:rsid w:val="009160C5"/>
    <w:rsid w:val="00920A9E"/>
    <w:rsid w:val="0092342C"/>
    <w:rsid w:val="00925413"/>
    <w:rsid w:val="00925761"/>
    <w:rsid w:val="00930A4A"/>
    <w:rsid w:val="0093268B"/>
    <w:rsid w:val="00932726"/>
    <w:rsid w:val="00932D30"/>
    <w:rsid w:val="00934C1E"/>
    <w:rsid w:val="009424C5"/>
    <w:rsid w:val="00954B81"/>
    <w:rsid w:val="00954F89"/>
    <w:rsid w:val="00955F20"/>
    <w:rsid w:val="0096792C"/>
    <w:rsid w:val="00970FFA"/>
    <w:rsid w:val="0097295C"/>
    <w:rsid w:val="00972B10"/>
    <w:rsid w:val="009862F6"/>
    <w:rsid w:val="00994E8F"/>
    <w:rsid w:val="0099572F"/>
    <w:rsid w:val="009A26E5"/>
    <w:rsid w:val="009A3BD9"/>
    <w:rsid w:val="009A7AD4"/>
    <w:rsid w:val="009B11ED"/>
    <w:rsid w:val="009B6A5F"/>
    <w:rsid w:val="009C71D7"/>
    <w:rsid w:val="009D054C"/>
    <w:rsid w:val="009D4D50"/>
    <w:rsid w:val="009D60FA"/>
    <w:rsid w:val="009D794E"/>
    <w:rsid w:val="009F4EFE"/>
    <w:rsid w:val="009F5225"/>
    <w:rsid w:val="009F58A9"/>
    <w:rsid w:val="009F5C67"/>
    <w:rsid w:val="00A047F3"/>
    <w:rsid w:val="00A06E3A"/>
    <w:rsid w:val="00A13635"/>
    <w:rsid w:val="00A14AF7"/>
    <w:rsid w:val="00A25D4E"/>
    <w:rsid w:val="00A269BA"/>
    <w:rsid w:val="00A332FC"/>
    <w:rsid w:val="00A3376F"/>
    <w:rsid w:val="00A402B5"/>
    <w:rsid w:val="00A44D9F"/>
    <w:rsid w:val="00A44E09"/>
    <w:rsid w:val="00A45921"/>
    <w:rsid w:val="00A50B10"/>
    <w:rsid w:val="00A61264"/>
    <w:rsid w:val="00A61741"/>
    <w:rsid w:val="00A62B25"/>
    <w:rsid w:val="00A62B6C"/>
    <w:rsid w:val="00A728CF"/>
    <w:rsid w:val="00A84A24"/>
    <w:rsid w:val="00A9114F"/>
    <w:rsid w:val="00A9330F"/>
    <w:rsid w:val="00A97610"/>
    <w:rsid w:val="00AA4988"/>
    <w:rsid w:val="00AB7AB7"/>
    <w:rsid w:val="00AC0ADD"/>
    <w:rsid w:val="00AC5A0E"/>
    <w:rsid w:val="00AC75F3"/>
    <w:rsid w:val="00AD095B"/>
    <w:rsid w:val="00AD1795"/>
    <w:rsid w:val="00AE669B"/>
    <w:rsid w:val="00AE6703"/>
    <w:rsid w:val="00AF0C60"/>
    <w:rsid w:val="00AF1267"/>
    <w:rsid w:val="00AF1E3E"/>
    <w:rsid w:val="00AF4FD3"/>
    <w:rsid w:val="00B0537A"/>
    <w:rsid w:val="00B05A37"/>
    <w:rsid w:val="00B112FB"/>
    <w:rsid w:val="00B13B5C"/>
    <w:rsid w:val="00B142ED"/>
    <w:rsid w:val="00B178A3"/>
    <w:rsid w:val="00B2021C"/>
    <w:rsid w:val="00B205C2"/>
    <w:rsid w:val="00B321CE"/>
    <w:rsid w:val="00B34809"/>
    <w:rsid w:val="00B371A5"/>
    <w:rsid w:val="00B37EC4"/>
    <w:rsid w:val="00B42011"/>
    <w:rsid w:val="00B43381"/>
    <w:rsid w:val="00B43F6F"/>
    <w:rsid w:val="00B479C9"/>
    <w:rsid w:val="00B47D0E"/>
    <w:rsid w:val="00B52BFF"/>
    <w:rsid w:val="00B5407D"/>
    <w:rsid w:val="00B544BE"/>
    <w:rsid w:val="00B63DCA"/>
    <w:rsid w:val="00B71575"/>
    <w:rsid w:val="00B77713"/>
    <w:rsid w:val="00B81F7E"/>
    <w:rsid w:val="00B854B5"/>
    <w:rsid w:val="00B93A31"/>
    <w:rsid w:val="00B94A8A"/>
    <w:rsid w:val="00B9572E"/>
    <w:rsid w:val="00BA1A4F"/>
    <w:rsid w:val="00BA400F"/>
    <w:rsid w:val="00BA6C80"/>
    <w:rsid w:val="00BB3AFC"/>
    <w:rsid w:val="00BB593E"/>
    <w:rsid w:val="00BC3CAC"/>
    <w:rsid w:val="00BC5A0C"/>
    <w:rsid w:val="00BC764A"/>
    <w:rsid w:val="00BD1A0C"/>
    <w:rsid w:val="00BD5645"/>
    <w:rsid w:val="00BD77D4"/>
    <w:rsid w:val="00BE0D6B"/>
    <w:rsid w:val="00BE214D"/>
    <w:rsid w:val="00BE224C"/>
    <w:rsid w:val="00BF6B2F"/>
    <w:rsid w:val="00C001B6"/>
    <w:rsid w:val="00C1075C"/>
    <w:rsid w:val="00C167DA"/>
    <w:rsid w:val="00C21C17"/>
    <w:rsid w:val="00C358F8"/>
    <w:rsid w:val="00C35EB8"/>
    <w:rsid w:val="00C4245E"/>
    <w:rsid w:val="00C4249B"/>
    <w:rsid w:val="00C42752"/>
    <w:rsid w:val="00C42A53"/>
    <w:rsid w:val="00C4587E"/>
    <w:rsid w:val="00C53534"/>
    <w:rsid w:val="00C54497"/>
    <w:rsid w:val="00C54E61"/>
    <w:rsid w:val="00C609B5"/>
    <w:rsid w:val="00C60DFE"/>
    <w:rsid w:val="00C651B8"/>
    <w:rsid w:val="00C667FA"/>
    <w:rsid w:val="00C70FF5"/>
    <w:rsid w:val="00C76512"/>
    <w:rsid w:val="00C76D7D"/>
    <w:rsid w:val="00C84AEA"/>
    <w:rsid w:val="00C92BED"/>
    <w:rsid w:val="00C948F0"/>
    <w:rsid w:val="00CB1EC8"/>
    <w:rsid w:val="00CB3177"/>
    <w:rsid w:val="00CB485E"/>
    <w:rsid w:val="00CB5EC9"/>
    <w:rsid w:val="00CB69C3"/>
    <w:rsid w:val="00CC1C31"/>
    <w:rsid w:val="00CC23F7"/>
    <w:rsid w:val="00CC2772"/>
    <w:rsid w:val="00CC4FD3"/>
    <w:rsid w:val="00CD207C"/>
    <w:rsid w:val="00CD4931"/>
    <w:rsid w:val="00CD63A1"/>
    <w:rsid w:val="00CD6CFF"/>
    <w:rsid w:val="00CE5A39"/>
    <w:rsid w:val="00CE7860"/>
    <w:rsid w:val="00D01FD7"/>
    <w:rsid w:val="00D04C7F"/>
    <w:rsid w:val="00D051B1"/>
    <w:rsid w:val="00D070AD"/>
    <w:rsid w:val="00D16519"/>
    <w:rsid w:val="00D17ACC"/>
    <w:rsid w:val="00D2030D"/>
    <w:rsid w:val="00D214F4"/>
    <w:rsid w:val="00D22584"/>
    <w:rsid w:val="00D2327B"/>
    <w:rsid w:val="00D2644E"/>
    <w:rsid w:val="00D331F4"/>
    <w:rsid w:val="00D34BD7"/>
    <w:rsid w:val="00D352AA"/>
    <w:rsid w:val="00D4105A"/>
    <w:rsid w:val="00D415E8"/>
    <w:rsid w:val="00D4325F"/>
    <w:rsid w:val="00D56701"/>
    <w:rsid w:val="00D60581"/>
    <w:rsid w:val="00D630F7"/>
    <w:rsid w:val="00D65C40"/>
    <w:rsid w:val="00D715F8"/>
    <w:rsid w:val="00D7363E"/>
    <w:rsid w:val="00D828A0"/>
    <w:rsid w:val="00D83132"/>
    <w:rsid w:val="00D87AD7"/>
    <w:rsid w:val="00D9040E"/>
    <w:rsid w:val="00D938AD"/>
    <w:rsid w:val="00D973B3"/>
    <w:rsid w:val="00DA0A84"/>
    <w:rsid w:val="00DB218D"/>
    <w:rsid w:val="00DC274A"/>
    <w:rsid w:val="00DC73AC"/>
    <w:rsid w:val="00DD0812"/>
    <w:rsid w:val="00DD1B20"/>
    <w:rsid w:val="00DD1B22"/>
    <w:rsid w:val="00DD2153"/>
    <w:rsid w:val="00DD5634"/>
    <w:rsid w:val="00DD79B5"/>
    <w:rsid w:val="00DD7CA3"/>
    <w:rsid w:val="00DF103A"/>
    <w:rsid w:val="00DF248A"/>
    <w:rsid w:val="00DF2FBC"/>
    <w:rsid w:val="00DF60EE"/>
    <w:rsid w:val="00E00347"/>
    <w:rsid w:val="00E16475"/>
    <w:rsid w:val="00E20489"/>
    <w:rsid w:val="00E2448F"/>
    <w:rsid w:val="00E30273"/>
    <w:rsid w:val="00E31046"/>
    <w:rsid w:val="00E34A01"/>
    <w:rsid w:val="00E34E26"/>
    <w:rsid w:val="00E41F92"/>
    <w:rsid w:val="00E458F3"/>
    <w:rsid w:val="00E5689D"/>
    <w:rsid w:val="00E57BDE"/>
    <w:rsid w:val="00E65D8B"/>
    <w:rsid w:val="00E73A15"/>
    <w:rsid w:val="00E7528E"/>
    <w:rsid w:val="00E81B25"/>
    <w:rsid w:val="00E82679"/>
    <w:rsid w:val="00E82CCF"/>
    <w:rsid w:val="00E83870"/>
    <w:rsid w:val="00E96516"/>
    <w:rsid w:val="00EA58AD"/>
    <w:rsid w:val="00EA7490"/>
    <w:rsid w:val="00EB0908"/>
    <w:rsid w:val="00EB3C64"/>
    <w:rsid w:val="00EB79B4"/>
    <w:rsid w:val="00EC783D"/>
    <w:rsid w:val="00ED46C8"/>
    <w:rsid w:val="00ED5E19"/>
    <w:rsid w:val="00ED701E"/>
    <w:rsid w:val="00EE33A2"/>
    <w:rsid w:val="00EE3EC5"/>
    <w:rsid w:val="00EE508E"/>
    <w:rsid w:val="00EE7B01"/>
    <w:rsid w:val="00F2386E"/>
    <w:rsid w:val="00F25A7D"/>
    <w:rsid w:val="00F270BF"/>
    <w:rsid w:val="00F30333"/>
    <w:rsid w:val="00F35B3A"/>
    <w:rsid w:val="00F37AC3"/>
    <w:rsid w:val="00F40A7E"/>
    <w:rsid w:val="00F44C6D"/>
    <w:rsid w:val="00F45156"/>
    <w:rsid w:val="00F50B75"/>
    <w:rsid w:val="00F51B29"/>
    <w:rsid w:val="00F54BED"/>
    <w:rsid w:val="00F619DC"/>
    <w:rsid w:val="00F669A4"/>
    <w:rsid w:val="00F71469"/>
    <w:rsid w:val="00F73A79"/>
    <w:rsid w:val="00F87037"/>
    <w:rsid w:val="00F870F9"/>
    <w:rsid w:val="00FA13E6"/>
    <w:rsid w:val="00FA3007"/>
    <w:rsid w:val="00FA4CF3"/>
    <w:rsid w:val="00FA6866"/>
    <w:rsid w:val="00FB08AD"/>
    <w:rsid w:val="00FB2F2E"/>
    <w:rsid w:val="00FB76DE"/>
    <w:rsid w:val="00FC19DE"/>
    <w:rsid w:val="00FC3F80"/>
    <w:rsid w:val="00FC4C0F"/>
    <w:rsid w:val="00FD427D"/>
    <w:rsid w:val="00FE1CE0"/>
    <w:rsid w:val="00FE6F38"/>
    <w:rsid w:val="00FE77FE"/>
    <w:rsid w:val="00FE7E7B"/>
    <w:rsid w:val="00FF2ED6"/>
    <w:rsid w:val="012B30A2"/>
    <w:rsid w:val="01B07853"/>
    <w:rsid w:val="0271602E"/>
    <w:rsid w:val="02A56BDD"/>
    <w:rsid w:val="03E8777C"/>
    <w:rsid w:val="04785FF8"/>
    <w:rsid w:val="05430994"/>
    <w:rsid w:val="06967227"/>
    <w:rsid w:val="06C17406"/>
    <w:rsid w:val="07167FA8"/>
    <w:rsid w:val="07645A73"/>
    <w:rsid w:val="0798712D"/>
    <w:rsid w:val="08285B27"/>
    <w:rsid w:val="09C33E1F"/>
    <w:rsid w:val="09E827AD"/>
    <w:rsid w:val="0B09471B"/>
    <w:rsid w:val="0BA01BC7"/>
    <w:rsid w:val="0E0546AF"/>
    <w:rsid w:val="0EC351E1"/>
    <w:rsid w:val="119A713C"/>
    <w:rsid w:val="11D44D2C"/>
    <w:rsid w:val="12083E7D"/>
    <w:rsid w:val="140C37BE"/>
    <w:rsid w:val="144378BC"/>
    <w:rsid w:val="144567E5"/>
    <w:rsid w:val="152D350D"/>
    <w:rsid w:val="158E6AE3"/>
    <w:rsid w:val="15D73668"/>
    <w:rsid w:val="169208D2"/>
    <w:rsid w:val="16B91C0D"/>
    <w:rsid w:val="176B7F80"/>
    <w:rsid w:val="17B067BA"/>
    <w:rsid w:val="17FD61EE"/>
    <w:rsid w:val="187B4988"/>
    <w:rsid w:val="196F462F"/>
    <w:rsid w:val="19B324CA"/>
    <w:rsid w:val="1A87720F"/>
    <w:rsid w:val="1B1E235C"/>
    <w:rsid w:val="1C1E7F27"/>
    <w:rsid w:val="1C440598"/>
    <w:rsid w:val="1C8948BC"/>
    <w:rsid w:val="1D2A5D3E"/>
    <w:rsid w:val="1DAB764D"/>
    <w:rsid w:val="1DB802B5"/>
    <w:rsid w:val="1EAD9E00"/>
    <w:rsid w:val="1EBC1144"/>
    <w:rsid w:val="1EDB69F3"/>
    <w:rsid w:val="1FD407AB"/>
    <w:rsid w:val="200C0157"/>
    <w:rsid w:val="20A532C4"/>
    <w:rsid w:val="20A94682"/>
    <w:rsid w:val="20CC18F1"/>
    <w:rsid w:val="21B706AF"/>
    <w:rsid w:val="21C35BDD"/>
    <w:rsid w:val="21E45940"/>
    <w:rsid w:val="22E5762C"/>
    <w:rsid w:val="237306A6"/>
    <w:rsid w:val="239F08A1"/>
    <w:rsid w:val="23BC6C8B"/>
    <w:rsid w:val="24693A93"/>
    <w:rsid w:val="24705233"/>
    <w:rsid w:val="25967AD6"/>
    <w:rsid w:val="26AB00B7"/>
    <w:rsid w:val="26C74718"/>
    <w:rsid w:val="27763D45"/>
    <w:rsid w:val="27E92336"/>
    <w:rsid w:val="28806401"/>
    <w:rsid w:val="289979DA"/>
    <w:rsid w:val="2A056DDA"/>
    <w:rsid w:val="2AD72904"/>
    <w:rsid w:val="2C5C5015"/>
    <w:rsid w:val="2C8B376A"/>
    <w:rsid w:val="2CDA2888"/>
    <w:rsid w:val="2D670310"/>
    <w:rsid w:val="2E877CEA"/>
    <w:rsid w:val="2F6474EB"/>
    <w:rsid w:val="2FB560C3"/>
    <w:rsid w:val="2FBC038B"/>
    <w:rsid w:val="30894656"/>
    <w:rsid w:val="31053FC5"/>
    <w:rsid w:val="31EA1DF5"/>
    <w:rsid w:val="32C210F4"/>
    <w:rsid w:val="332F3BE7"/>
    <w:rsid w:val="347D0083"/>
    <w:rsid w:val="35893C9B"/>
    <w:rsid w:val="3608347A"/>
    <w:rsid w:val="3637211F"/>
    <w:rsid w:val="36B74FD2"/>
    <w:rsid w:val="37601268"/>
    <w:rsid w:val="38661E71"/>
    <w:rsid w:val="392007DF"/>
    <w:rsid w:val="39C21A4A"/>
    <w:rsid w:val="3ABE4D91"/>
    <w:rsid w:val="3AF67605"/>
    <w:rsid w:val="3B3D3E05"/>
    <w:rsid w:val="3BC16060"/>
    <w:rsid w:val="3C6C4D2F"/>
    <w:rsid w:val="3D6B57FC"/>
    <w:rsid w:val="3E6C5628"/>
    <w:rsid w:val="3E7D28A8"/>
    <w:rsid w:val="3EE65DCA"/>
    <w:rsid w:val="3FE126AF"/>
    <w:rsid w:val="3FF03123"/>
    <w:rsid w:val="40454276"/>
    <w:rsid w:val="40FA0611"/>
    <w:rsid w:val="42703E81"/>
    <w:rsid w:val="42FB00CD"/>
    <w:rsid w:val="43253E4B"/>
    <w:rsid w:val="43427540"/>
    <w:rsid w:val="44375474"/>
    <w:rsid w:val="44C83C7E"/>
    <w:rsid w:val="4667777F"/>
    <w:rsid w:val="46E50C5C"/>
    <w:rsid w:val="47C63B22"/>
    <w:rsid w:val="483F69F6"/>
    <w:rsid w:val="491C6689"/>
    <w:rsid w:val="49AA56BD"/>
    <w:rsid w:val="49DC40C7"/>
    <w:rsid w:val="4A23454E"/>
    <w:rsid w:val="4B2C2DD9"/>
    <w:rsid w:val="4B2E24A6"/>
    <w:rsid w:val="4B8951EA"/>
    <w:rsid w:val="4CFF31DA"/>
    <w:rsid w:val="4D3E32D4"/>
    <w:rsid w:val="4DD4003E"/>
    <w:rsid w:val="4E6C1D00"/>
    <w:rsid w:val="4F6B634F"/>
    <w:rsid w:val="510653D3"/>
    <w:rsid w:val="51B75900"/>
    <w:rsid w:val="51C05C4B"/>
    <w:rsid w:val="51F14D78"/>
    <w:rsid w:val="52540C0F"/>
    <w:rsid w:val="52EE2031"/>
    <w:rsid w:val="53124599"/>
    <w:rsid w:val="533B49B7"/>
    <w:rsid w:val="53EB0ECB"/>
    <w:rsid w:val="55643E9D"/>
    <w:rsid w:val="55803286"/>
    <w:rsid w:val="55A51389"/>
    <w:rsid w:val="562556A3"/>
    <w:rsid w:val="56964D45"/>
    <w:rsid w:val="575A39F9"/>
    <w:rsid w:val="585572B5"/>
    <w:rsid w:val="58C41B47"/>
    <w:rsid w:val="5A080A7F"/>
    <w:rsid w:val="5A542F63"/>
    <w:rsid w:val="5B717543"/>
    <w:rsid w:val="5BBD5A70"/>
    <w:rsid w:val="5CEB3216"/>
    <w:rsid w:val="5D1F7A17"/>
    <w:rsid w:val="5D953568"/>
    <w:rsid w:val="5F8738C8"/>
    <w:rsid w:val="5FAA0909"/>
    <w:rsid w:val="60352EB5"/>
    <w:rsid w:val="60B10F33"/>
    <w:rsid w:val="61C44A01"/>
    <w:rsid w:val="620F7D42"/>
    <w:rsid w:val="62221E38"/>
    <w:rsid w:val="62E34DB9"/>
    <w:rsid w:val="6388313C"/>
    <w:rsid w:val="6393719E"/>
    <w:rsid w:val="63C714BA"/>
    <w:rsid w:val="6417606B"/>
    <w:rsid w:val="64405778"/>
    <w:rsid w:val="646B3E24"/>
    <w:rsid w:val="65564AA8"/>
    <w:rsid w:val="67F40459"/>
    <w:rsid w:val="695417DB"/>
    <w:rsid w:val="6D7F297A"/>
    <w:rsid w:val="6D8B5478"/>
    <w:rsid w:val="6DF67C6B"/>
    <w:rsid w:val="6E9E05E7"/>
    <w:rsid w:val="6EBF64D7"/>
    <w:rsid w:val="6F9D0E3D"/>
    <w:rsid w:val="6FF1207D"/>
    <w:rsid w:val="701C234F"/>
    <w:rsid w:val="70216992"/>
    <w:rsid w:val="70C5068C"/>
    <w:rsid w:val="70C835C3"/>
    <w:rsid w:val="71134503"/>
    <w:rsid w:val="718058CA"/>
    <w:rsid w:val="72C57C3F"/>
    <w:rsid w:val="72EA1286"/>
    <w:rsid w:val="73151E78"/>
    <w:rsid w:val="73594E88"/>
    <w:rsid w:val="73CD387E"/>
    <w:rsid w:val="742B5824"/>
    <w:rsid w:val="74C4480C"/>
    <w:rsid w:val="751E12C9"/>
    <w:rsid w:val="77B01843"/>
    <w:rsid w:val="79D14285"/>
    <w:rsid w:val="7A0E756A"/>
    <w:rsid w:val="7A145F05"/>
    <w:rsid w:val="7A485B90"/>
    <w:rsid w:val="7AB07DFB"/>
    <w:rsid w:val="7B2E316C"/>
    <w:rsid w:val="7D3F7D22"/>
    <w:rsid w:val="7DE54B99"/>
    <w:rsid w:val="7EAB27E8"/>
    <w:rsid w:val="85D7D13F"/>
    <w:rsid w:val="A7BC7A4A"/>
    <w:rsid w:val="FEBE1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semiHidden="0" w:name="toc 4"/>
    <w:lsdException w:qFormat="1" w:unhideWhenUsed="0" w:uiPriority="0" w:name="toc 5"/>
    <w:lsdException w:qFormat="1" w:unhideWhenUsed="0" w:uiPriority="39" w:semiHidden="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0">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pPr>
      <w:ind w:left="1260"/>
    </w:pPr>
  </w:style>
  <w:style w:type="paragraph" w:styleId="12">
    <w:name w:val="toc 6"/>
    <w:basedOn w:val="13"/>
    <w:next w:val="1"/>
    <w:qFormat/>
    <w:uiPriority w:val="39"/>
    <w:pPr>
      <w:ind w:left="1050"/>
    </w:pPr>
  </w:style>
  <w:style w:type="paragraph" w:styleId="13">
    <w:name w:val="toc 5"/>
    <w:basedOn w:val="14"/>
    <w:next w:val="1"/>
    <w:semiHidden/>
    <w:qFormat/>
    <w:uiPriority w:val="0"/>
    <w:pPr>
      <w:ind w:left="840"/>
    </w:pPr>
  </w:style>
  <w:style w:type="paragraph" w:styleId="14">
    <w:name w:val="toc 4"/>
    <w:basedOn w:val="15"/>
    <w:next w:val="1"/>
    <w:qFormat/>
    <w:uiPriority w:val="39"/>
    <w:pPr>
      <w:ind w:left="630"/>
    </w:pPr>
    <w:rPr>
      <w:i w:val="0"/>
      <w:iCs w:val="0"/>
      <w:sz w:val="18"/>
      <w:szCs w:val="18"/>
    </w:rPr>
  </w:style>
  <w:style w:type="paragraph" w:styleId="15">
    <w:name w:val="toc 3"/>
    <w:basedOn w:val="16"/>
    <w:next w:val="1"/>
    <w:semiHidden/>
    <w:qFormat/>
    <w:uiPriority w:val="39"/>
    <w:pPr>
      <w:ind w:left="420"/>
    </w:pPr>
    <w:rPr>
      <w:i/>
      <w:iCs/>
      <w:smallCaps w:val="0"/>
    </w:rPr>
  </w:style>
  <w:style w:type="paragraph" w:styleId="16">
    <w:name w:val="toc 2"/>
    <w:basedOn w:val="17"/>
    <w:next w:val="1"/>
    <w:qFormat/>
    <w:uiPriority w:val="39"/>
    <w:pPr>
      <w:spacing w:before="0" w:after="0"/>
      <w:ind w:left="210"/>
    </w:pPr>
    <w:rPr>
      <w:b w:val="0"/>
      <w:bCs w:val="0"/>
      <w:caps w:val="0"/>
      <w:smallCaps/>
    </w:rPr>
  </w:style>
  <w:style w:type="paragraph" w:styleId="17">
    <w:name w:val="toc 1"/>
    <w:next w:val="1"/>
    <w:qFormat/>
    <w:uiPriority w:val="39"/>
    <w:pPr>
      <w:widowControl w:val="0"/>
      <w:spacing w:before="120" w:after="120"/>
    </w:pPr>
    <w:rPr>
      <w:rFonts w:eastAsia="宋体" w:asciiTheme="minorHAnsi" w:hAnsiTheme="minorHAnsi" w:cstheme="minorHAnsi"/>
      <w:b/>
      <w:bCs/>
      <w:caps/>
      <w:kern w:val="2"/>
      <w:lang w:val="en-US" w:eastAsia="zh-CN" w:bidi="ar-SA"/>
    </w:rPr>
  </w:style>
  <w:style w:type="paragraph" w:styleId="18">
    <w:name w:val="Document Map"/>
    <w:basedOn w:val="1"/>
    <w:link w:val="134"/>
    <w:qFormat/>
    <w:uiPriority w:val="0"/>
    <w:rPr>
      <w:rFonts w:ascii="宋体"/>
      <w:sz w:val="18"/>
      <w:szCs w:val="18"/>
    </w:rPr>
  </w:style>
  <w:style w:type="paragraph" w:styleId="19">
    <w:name w:val="HTML Address"/>
    <w:basedOn w:val="1"/>
    <w:qFormat/>
    <w:uiPriority w:val="0"/>
    <w:rPr>
      <w:i/>
      <w:iCs/>
    </w:rPr>
  </w:style>
  <w:style w:type="paragraph" w:styleId="20">
    <w:name w:val="toc 8"/>
    <w:basedOn w:val="11"/>
    <w:next w:val="1"/>
    <w:semiHidden/>
    <w:qFormat/>
    <w:uiPriority w:val="0"/>
    <w:pPr>
      <w:ind w:left="1470"/>
    </w:pPr>
  </w:style>
  <w:style w:type="paragraph" w:styleId="21">
    <w:name w:val="Date"/>
    <w:basedOn w:val="1"/>
    <w:next w:val="1"/>
    <w:link w:val="139"/>
    <w:qFormat/>
    <w:uiPriority w:val="0"/>
    <w:pPr>
      <w:ind w:left="100" w:leftChars="2500"/>
    </w:pPr>
  </w:style>
  <w:style w:type="paragraph" w:styleId="22">
    <w:name w:val="Balloon Text"/>
    <w:basedOn w:val="1"/>
    <w:link w:val="138"/>
    <w:qFormat/>
    <w:uiPriority w:val="0"/>
    <w:rPr>
      <w:sz w:val="18"/>
      <w:szCs w:val="18"/>
    </w:rPr>
  </w:style>
  <w:style w:type="paragraph" w:styleId="23">
    <w:name w:val="footer"/>
    <w:basedOn w:val="1"/>
    <w:qFormat/>
    <w:uiPriority w:val="0"/>
    <w:pPr>
      <w:tabs>
        <w:tab w:val="center" w:pos="4153"/>
        <w:tab w:val="right" w:pos="8306"/>
      </w:tabs>
      <w:snapToGrid w:val="0"/>
      <w:ind w:right="210" w:rightChars="100"/>
      <w:jc w:val="righ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footnote text"/>
    <w:basedOn w:val="1"/>
    <w:semiHidden/>
    <w:qFormat/>
    <w:uiPriority w:val="0"/>
    <w:pPr>
      <w:snapToGrid w:val="0"/>
      <w:jc w:val="left"/>
    </w:pPr>
    <w:rPr>
      <w:sz w:val="18"/>
      <w:szCs w:val="18"/>
    </w:rPr>
  </w:style>
  <w:style w:type="paragraph" w:styleId="26">
    <w:name w:val="toc 9"/>
    <w:basedOn w:val="20"/>
    <w:next w:val="1"/>
    <w:semiHidden/>
    <w:qFormat/>
    <w:uiPriority w:val="0"/>
    <w:pPr>
      <w:ind w:left="1680"/>
    </w:pPr>
  </w:style>
  <w:style w:type="paragraph" w:styleId="27">
    <w:name w:val="HTML Preformatted"/>
    <w:basedOn w:val="1"/>
    <w:qFormat/>
    <w:uiPriority w:val="0"/>
    <w:rPr>
      <w:rFonts w:ascii="Courier New" w:hAnsi="Courier New" w:cs="Courier New"/>
      <w:sz w:val="20"/>
      <w:szCs w:val="20"/>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qFormat/>
    <w:uiPriority w:val="0"/>
    <w:pPr>
      <w:spacing w:before="240" w:after="60"/>
      <w:jc w:val="center"/>
      <w:outlineLvl w:val="0"/>
    </w:pPr>
    <w:rPr>
      <w:rFonts w:ascii="Arial" w:hAnsi="Arial" w:cs="Arial"/>
      <w:b/>
      <w:bCs/>
      <w:sz w:val="32"/>
      <w:szCs w:val="32"/>
    </w:rPr>
  </w:style>
  <w:style w:type="character" w:styleId="31">
    <w:name w:val="page number"/>
    <w:basedOn w:val="30"/>
    <w:qFormat/>
    <w:uiPriority w:val="0"/>
    <w:rPr>
      <w:rFonts w:ascii="Times New Roman" w:hAnsi="Times New Roman" w:eastAsia="宋体"/>
      <w:sz w:val="18"/>
    </w:rPr>
  </w:style>
  <w:style w:type="character" w:styleId="32">
    <w:name w:val="FollowedHyperlink"/>
    <w:basedOn w:val="30"/>
    <w:qFormat/>
    <w:uiPriority w:val="0"/>
    <w:rPr>
      <w:color w:val="800080"/>
      <w:u w:val="single"/>
    </w:rPr>
  </w:style>
  <w:style w:type="character" w:styleId="33">
    <w:name w:val="HTML Definition"/>
    <w:basedOn w:val="30"/>
    <w:qFormat/>
    <w:uiPriority w:val="0"/>
    <w:rPr>
      <w:i/>
      <w:iCs/>
    </w:rPr>
  </w:style>
  <w:style w:type="character" w:styleId="34">
    <w:name w:val="HTML Typewriter"/>
    <w:basedOn w:val="30"/>
    <w:qFormat/>
    <w:uiPriority w:val="0"/>
    <w:rPr>
      <w:rFonts w:ascii="Courier New" w:hAnsi="Courier New"/>
      <w:sz w:val="20"/>
      <w:szCs w:val="20"/>
    </w:rPr>
  </w:style>
  <w:style w:type="character" w:styleId="35">
    <w:name w:val="HTML Acronym"/>
    <w:basedOn w:val="30"/>
    <w:qFormat/>
    <w:uiPriority w:val="0"/>
  </w:style>
  <w:style w:type="character" w:styleId="36">
    <w:name w:val="HTML Variable"/>
    <w:basedOn w:val="30"/>
    <w:qFormat/>
    <w:uiPriority w:val="0"/>
    <w:rPr>
      <w:i/>
      <w:iCs/>
    </w:rPr>
  </w:style>
  <w:style w:type="character" w:styleId="37">
    <w:name w:val="Hyperlink"/>
    <w:qFormat/>
    <w:uiPriority w:val="99"/>
    <w:rPr>
      <w:rFonts w:ascii="Times New Roman" w:hAnsi="Times New Roman" w:eastAsia="宋体"/>
      <w:color w:val="auto"/>
      <w:spacing w:val="0"/>
      <w:w w:val="100"/>
      <w:position w:val="0"/>
      <w:sz w:val="21"/>
      <w:u w:val="none"/>
      <w:vertAlign w:val="baseline"/>
    </w:rPr>
  </w:style>
  <w:style w:type="character" w:styleId="38">
    <w:name w:val="HTML Code"/>
    <w:basedOn w:val="30"/>
    <w:qFormat/>
    <w:uiPriority w:val="0"/>
    <w:rPr>
      <w:rFonts w:ascii="Courier New" w:hAnsi="Courier New"/>
      <w:sz w:val="20"/>
      <w:szCs w:val="20"/>
    </w:rPr>
  </w:style>
  <w:style w:type="character" w:styleId="39">
    <w:name w:val="HTML Cite"/>
    <w:basedOn w:val="30"/>
    <w:qFormat/>
    <w:uiPriority w:val="0"/>
    <w:rPr>
      <w:i/>
      <w:iCs/>
    </w:rPr>
  </w:style>
  <w:style w:type="character" w:styleId="40">
    <w:name w:val="footnote reference"/>
    <w:basedOn w:val="30"/>
    <w:semiHidden/>
    <w:qFormat/>
    <w:uiPriority w:val="0"/>
    <w:rPr>
      <w:vertAlign w:val="superscript"/>
    </w:rPr>
  </w:style>
  <w:style w:type="character" w:styleId="41">
    <w:name w:val="HTML Keyboard"/>
    <w:basedOn w:val="30"/>
    <w:qFormat/>
    <w:uiPriority w:val="0"/>
    <w:rPr>
      <w:rFonts w:ascii="Courier New" w:hAnsi="Courier New"/>
      <w:sz w:val="20"/>
      <w:szCs w:val="20"/>
    </w:rPr>
  </w:style>
  <w:style w:type="character" w:styleId="42">
    <w:name w:val="HTML Sample"/>
    <w:basedOn w:val="30"/>
    <w:qFormat/>
    <w:uiPriority w:val="0"/>
    <w:rPr>
      <w:rFonts w:ascii="Courier New" w:hAnsi="Courier New"/>
    </w:rPr>
  </w:style>
  <w:style w:type="table" w:styleId="44">
    <w:name w:val="Table Grid"/>
    <w:basedOn w:val="4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4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0">
    <w:name w:val="标准书眉_偶数页"/>
    <w:basedOn w:val="49"/>
    <w:next w:val="1"/>
    <w:qFormat/>
    <w:uiPriority w:val="0"/>
    <w:pPr>
      <w:jc w:val="left"/>
    </w:pPr>
  </w:style>
  <w:style w:type="paragraph" w:customStyle="1" w:styleId="51">
    <w:name w:val="标准书眉一"/>
    <w:qFormat/>
    <w:uiPriority w:val="0"/>
    <w:pPr>
      <w:jc w:val="both"/>
    </w:pPr>
    <w:rPr>
      <w:rFonts w:ascii="Times New Roman" w:hAnsi="Times New Roman" w:eastAsia="宋体" w:cs="Times New Roman"/>
      <w:lang w:val="en-US" w:eastAsia="zh-CN" w:bidi="ar-SA"/>
    </w:rPr>
  </w:style>
  <w:style w:type="paragraph" w:customStyle="1" w:styleId="5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参考文献、索引标题"/>
    <w:basedOn w:val="52"/>
    <w:next w:val="1"/>
    <w:qFormat/>
    <w:uiPriority w:val="0"/>
    <w:pPr>
      <w:numPr>
        <w:numId w:val="0"/>
      </w:numPr>
      <w:spacing w:after="200"/>
    </w:pPr>
    <w:rPr>
      <w:sz w:val="21"/>
    </w:rPr>
  </w:style>
  <w:style w:type="paragraph" w:customStyle="1" w:styleId="54">
    <w:name w:val="段"/>
    <w:link w:val="1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章标题"/>
    <w:next w:val="54"/>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next w:val="54"/>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7">
    <w:name w:val="二级条标题 Char"/>
    <w:basedOn w:val="56"/>
    <w:next w:val="54"/>
    <w:qFormat/>
    <w:uiPriority w:val="0"/>
    <w:pPr>
      <w:numPr>
        <w:ilvl w:val="3"/>
      </w:numPr>
      <w:outlineLvl w:val="3"/>
    </w:pPr>
  </w:style>
  <w:style w:type="character" w:customStyle="1" w:styleId="58">
    <w:name w:val="发布"/>
    <w:basedOn w:val="30"/>
    <w:qFormat/>
    <w:uiPriority w:val="0"/>
    <w:rPr>
      <w:rFonts w:ascii="黑体" w:eastAsia="黑体"/>
      <w:spacing w:val="22"/>
      <w:w w:val="100"/>
      <w:position w:val="3"/>
      <w:sz w:val="28"/>
    </w:rPr>
  </w:style>
  <w:style w:type="paragraph" w:customStyle="1" w:styleId="59">
    <w:name w:val="发布部门"/>
    <w:next w:val="5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
    <w:name w:val="封面标准号2"/>
    <w:basedOn w:val="61"/>
    <w:qFormat/>
    <w:uiPriority w:val="0"/>
    <w:pPr>
      <w:framePr w:w="9138" w:h="1244" w:hRule="exact" w:wrap="around" w:vAnchor="page" w:hAnchor="margin" w:y="2908"/>
      <w:adjustRightInd w:val="0"/>
      <w:spacing w:before="357" w:line="280" w:lineRule="exact"/>
    </w:pPr>
  </w:style>
  <w:style w:type="paragraph" w:customStyle="1" w:styleId="63">
    <w:name w:val="封面标准代替信息"/>
    <w:basedOn w:val="62"/>
    <w:qFormat/>
    <w:uiPriority w:val="0"/>
    <w:pPr>
      <w:spacing w:before="57"/>
    </w:pPr>
    <w:rPr>
      <w:rFonts w:ascii="宋体"/>
      <w:sz w:val="21"/>
    </w:rPr>
  </w:style>
  <w:style w:type="paragraph" w:customStyle="1" w:styleId="6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9">
    <w:name w:val="封面正文"/>
    <w:qFormat/>
    <w:uiPriority w:val="0"/>
    <w:pPr>
      <w:jc w:val="both"/>
    </w:pPr>
    <w:rPr>
      <w:rFonts w:ascii="Times New Roman" w:hAnsi="Times New Roman" w:eastAsia="宋体" w:cs="Times New Roman"/>
      <w:lang w:val="en-US" w:eastAsia="zh-CN" w:bidi="ar-SA"/>
    </w:rPr>
  </w:style>
  <w:style w:type="paragraph" w:customStyle="1" w:styleId="70">
    <w:name w:val="附录标识"/>
    <w:basedOn w:val="52"/>
    <w:qFormat/>
    <w:uiPriority w:val="0"/>
    <w:pPr>
      <w:numPr>
        <w:ilvl w:val="0"/>
        <w:numId w:val="2"/>
      </w:numPr>
      <w:tabs>
        <w:tab w:val="left" w:pos="6405"/>
      </w:tabs>
      <w:spacing w:after="200"/>
    </w:pPr>
    <w:rPr>
      <w:sz w:val="21"/>
    </w:rPr>
  </w:style>
  <w:style w:type="paragraph" w:customStyle="1" w:styleId="71">
    <w:name w:val="附录表标题"/>
    <w:next w:val="54"/>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2">
    <w:name w:val="附录章标题"/>
    <w:next w:val="54"/>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附录一级条标题"/>
    <w:basedOn w:val="72"/>
    <w:next w:val="54"/>
    <w:qFormat/>
    <w:uiPriority w:val="0"/>
    <w:pPr>
      <w:numPr>
        <w:ilvl w:val="2"/>
      </w:numPr>
      <w:autoSpaceDN w:val="0"/>
      <w:spacing w:beforeLines="0" w:afterLines="0"/>
      <w:outlineLvl w:val="2"/>
    </w:pPr>
  </w:style>
  <w:style w:type="paragraph" w:customStyle="1" w:styleId="74">
    <w:name w:val="附录二级条标题"/>
    <w:basedOn w:val="73"/>
    <w:next w:val="54"/>
    <w:qFormat/>
    <w:uiPriority w:val="0"/>
    <w:pPr>
      <w:numPr>
        <w:ilvl w:val="3"/>
      </w:numPr>
      <w:outlineLvl w:val="3"/>
    </w:pPr>
  </w:style>
  <w:style w:type="paragraph" w:customStyle="1" w:styleId="75">
    <w:name w:val="附录三级条标题"/>
    <w:basedOn w:val="74"/>
    <w:next w:val="54"/>
    <w:qFormat/>
    <w:uiPriority w:val="0"/>
    <w:pPr>
      <w:numPr>
        <w:ilvl w:val="4"/>
      </w:numPr>
      <w:outlineLvl w:val="4"/>
    </w:pPr>
  </w:style>
  <w:style w:type="paragraph" w:customStyle="1" w:styleId="76">
    <w:name w:val="附录四级条标题"/>
    <w:basedOn w:val="75"/>
    <w:next w:val="54"/>
    <w:qFormat/>
    <w:uiPriority w:val="0"/>
    <w:pPr>
      <w:numPr>
        <w:ilvl w:val="5"/>
      </w:numPr>
      <w:outlineLvl w:val="5"/>
    </w:pPr>
  </w:style>
  <w:style w:type="paragraph" w:customStyle="1" w:styleId="77">
    <w:name w:val="附录图标题"/>
    <w:next w:val="54"/>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8">
    <w:name w:val="附录五级条标题"/>
    <w:basedOn w:val="76"/>
    <w:next w:val="54"/>
    <w:qFormat/>
    <w:uiPriority w:val="0"/>
    <w:pPr>
      <w:numPr>
        <w:ilvl w:val="6"/>
      </w:numPr>
      <w:outlineLvl w:val="6"/>
    </w:pPr>
  </w:style>
  <w:style w:type="character" w:customStyle="1" w:styleId="79">
    <w:name w:val="EmailStyle611"/>
    <w:basedOn w:val="30"/>
    <w:qFormat/>
    <w:uiPriority w:val="0"/>
    <w:rPr>
      <w:rFonts w:ascii="Arial" w:hAnsi="Arial" w:eastAsia="宋体" w:cs="Arial"/>
      <w:color w:val="auto"/>
      <w:sz w:val="20"/>
    </w:rPr>
  </w:style>
  <w:style w:type="character" w:customStyle="1" w:styleId="80">
    <w:name w:val="EmailStyle621"/>
    <w:basedOn w:val="30"/>
    <w:qFormat/>
    <w:uiPriority w:val="0"/>
    <w:rPr>
      <w:rFonts w:ascii="Arial" w:hAnsi="Arial" w:eastAsia="宋体" w:cs="Arial"/>
      <w:color w:val="auto"/>
      <w:sz w:val="20"/>
    </w:rPr>
  </w:style>
  <w:style w:type="paragraph" w:customStyle="1" w:styleId="81">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2">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3">
    <w:name w:val="目次、标准名称标题"/>
    <w:basedOn w:val="52"/>
    <w:next w:val="54"/>
    <w:qFormat/>
    <w:uiPriority w:val="0"/>
    <w:pPr>
      <w:spacing w:line="460" w:lineRule="exact"/>
    </w:pPr>
  </w:style>
  <w:style w:type="paragraph" w:customStyle="1" w:styleId="8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6">
    <w:name w:val="其他发布部门"/>
    <w:basedOn w:val="59"/>
    <w:qFormat/>
    <w:uiPriority w:val="0"/>
    <w:pPr>
      <w:spacing w:line="0" w:lineRule="atLeast"/>
    </w:pPr>
    <w:rPr>
      <w:rFonts w:ascii="黑体" w:eastAsia="黑体"/>
      <w:b w:val="0"/>
    </w:rPr>
  </w:style>
  <w:style w:type="paragraph" w:customStyle="1" w:styleId="87">
    <w:name w:val="三级条标题"/>
    <w:basedOn w:val="57"/>
    <w:next w:val="54"/>
    <w:qFormat/>
    <w:uiPriority w:val="0"/>
    <w:pPr>
      <w:numPr>
        <w:ilvl w:val="4"/>
      </w:numPr>
      <w:outlineLvl w:val="4"/>
    </w:pPr>
  </w:style>
  <w:style w:type="paragraph" w:customStyle="1" w:styleId="88">
    <w:name w:val="实施日期"/>
    <w:basedOn w:val="60"/>
    <w:qFormat/>
    <w:uiPriority w:val="0"/>
    <w:pPr>
      <w:framePr w:hSpace="0" w:xAlign="right"/>
      <w:jc w:val="right"/>
    </w:pPr>
  </w:style>
  <w:style w:type="paragraph" w:customStyle="1" w:styleId="89">
    <w:name w:val="示例"/>
    <w:next w:val="54"/>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1">
    <w:name w:val="四级条标题"/>
    <w:basedOn w:val="87"/>
    <w:next w:val="54"/>
    <w:qFormat/>
    <w:uiPriority w:val="0"/>
    <w:pPr>
      <w:numPr>
        <w:ilvl w:val="5"/>
      </w:numPr>
      <w:outlineLvl w:val="5"/>
    </w:pPr>
  </w:style>
  <w:style w:type="paragraph" w:customStyle="1" w:styleId="92">
    <w:name w:val="条文脚注"/>
    <w:basedOn w:val="25"/>
    <w:qFormat/>
    <w:uiPriority w:val="0"/>
    <w:pPr>
      <w:ind w:left="780" w:leftChars="200" w:hanging="360" w:hangingChars="200"/>
      <w:jc w:val="both"/>
    </w:pPr>
    <w:rPr>
      <w:rFonts w:ascii="宋体"/>
    </w:rPr>
  </w:style>
  <w:style w:type="paragraph" w:customStyle="1" w:styleId="93">
    <w:name w:val="图表脚注"/>
    <w:next w:val="5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5">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6">
    <w:name w:val="五级条标题"/>
    <w:basedOn w:val="91"/>
    <w:next w:val="54"/>
    <w:qFormat/>
    <w:uiPriority w:val="0"/>
    <w:pPr>
      <w:numPr>
        <w:ilvl w:val="6"/>
      </w:numPr>
      <w:outlineLvl w:val="6"/>
    </w:pPr>
  </w:style>
  <w:style w:type="paragraph" w:customStyle="1" w:styleId="97">
    <w:name w:val="正文表标题"/>
    <w:next w:val="54"/>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8">
    <w:name w:val="正文图标题"/>
    <w:next w:val="54"/>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99">
    <w:name w:val="注："/>
    <w:next w:val="54"/>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0">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2">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103">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4">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5">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rFonts w:eastAsia="Arial Unicode MS"/>
      <w:kern w:val="0"/>
      <w:szCs w:val="21"/>
    </w:rPr>
  </w:style>
  <w:style w:type="paragraph" w:customStyle="1" w:styleId="106">
    <w:name w:val="xl25"/>
    <w:basedOn w:val="1"/>
    <w:qFormat/>
    <w:uiPriority w:val="0"/>
    <w:pPr>
      <w:widowControl/>
      <w:pBdr>
        <w:bottom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107">
    <w:name w:val="xl26"/>
    <w:basedOn w:val="1"/>
    <w:qFormat/>
    <w:uiPriority w:val="0"/>
    <w:pPr>
      <w:widowControl/>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kern w:val="0"/>
      <w:sz w:val="18"/>
      <w:szCs w:val="18"/>
    </w:rPr>
  </w:style>
  <w:style w:type="paragraph" w:customStyle="1" w:styleId="108">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18"/>
      <w:szCs w:val="18"/>
    </w:rPr>
  </w:style>
  <w:style w:type="paragraph" w:customStyle="1" w:styleId="109">
    <w:name w:val="xl28"/>
    <w:basedOn w:val="1"/>
    <w:qFormat/>
    <w:uiPriority w:val="0"/>
    <w:pPr>
      <w:widowControl/>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FF0000"/>
      <w:kern w:val="0"/>
      <w:sz w:val="18"/>
      <w:szCs w:val="18"/>
    </w:rPr>
  </w:style>
  <w:style w:type="paragraph" w:customStyle="1" w:styleId="11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kern w:val="0"/>
      <w:szCs w:val="21"/>
    </w:rPr>
  </w:style>
  <w:style w:type="paragraph" w:customStyle="1" w:styleId="111">
    <w:name w:val="xl30"/>
    <w:basedOn w:val="1"/>
    <w:qFormat/>
    <w:uiPriority w:val="0"/>
    <w:pPr>
      <w:widowControl/>
      <w:pBdr>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kern w:val="0"/>
      <w:szCs w:val="21"/>
    </w:rPr>
  </w:style>
  <w:style w:type="paragraph" w:customStyle="1" w:styleId="112">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kern w:val="0"/>
      <w:szCs w:val="21"/>
    </w:rPr>
  </w:style>
  <w:style w:type="paragraph" w:customStyle="1" w:styleId="113">
    <w:name w:val="xl32"/>
    <w:basedOn w:val="1"/>
    <w:qFormat/>
    <w:uiPriority w:val="0"/>
    <w:pPr>
      <w:widowControl/>
      <w:pBdr>
        <w:right w:val="single" w:color="auto" w:sz="4" w:space="0"/>
      </w:pBdr>
      <w:spacing w:before="100" w:beforeAutospacing="1" w:after="100" w:afterAutospacing="1"/>
      <w:textAlignment w:val="top"/>
    </w:pPr>
    <w:rPr>
      <w:rFonts w:eastAsia="Arial Unicode MS"/>
      <w:kern w:val="0"/>
      <w:sz w:val="18"/>
      <w:szCs w:val="18"/>
    </w:rPr>
  </w:style>
  <w:style w:type="paragraph" w:customStyle="1" w:styleId="114">
    <w:name w:val="xl33"/>
    <w:basedOn w:val="1"/>
    <w:qFormat/>
    <w:uiPriority w:val="0"/>
    <w:pPr>
      <w:widowControl/>
      <w:pBdr>
        <w:left w:val="single" w:color="auto" w:sz="4" w:space="0"/>
      </w:pBdr>
      <w:spacing w:before="100" w:beforeAutospacing="1" w:after="100" w:afterAutospacing="1"/>
      <w:textAlignment w:val="top"/>
    </w:pPr>
    <w:rPr>
      <w:rFonts w:eastAsia="Arial Unicode MS"/>
      <w:kern w:val="0"/>
      <w:szCs w:val="21"/>
    </w:rPr>
  </w:style>
  <w:style w:type="paragraph" w:customStyle="1" w:styleId="115">
    <w:name w:val="xl34"/>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cs="Arial Unicode MS"/>
      <w:kern w:val="0"/>
      <w:sz w:val="18"/>
      <w:szCs w:val="18"/>
    </w:rPr>
  </w:style>
  <w:style w:type="character" w:customStyle="1" w:styleId="116">
    <w:name w:val="z21"/>
    <w:basedOn w:val="30"/>
    <w:qFormat/>
    <w:uiPriority w:val="0"/>
    <w:rPr>
      <w:spacing w:val="408"/>
    </w:rPr>
  </w:style>
  <w:style w:type="character" w:customStyle="1" w:styleId="117">
    <w:name w:val="一级条标题 Char"/>
    <w:basedOn w:val="30"/>
    <w:qFormat/>
    <w:uiPriority w:val="0"/>
    <w:rPr>
      <w:rFonts w:eastAsia="黑体"/>
      <w:sz w:val="21"/>
      <w:lang w:val="en-US" w:eastAsia="zh-CN" w:bidi="ar-SA"/>
    </w:rPr>
  </w:style>
  <w:style w:type="character" w:customStyle="1" w:styleId="118">
    <w:name w:val="二级条标题 Char Char"/>
    <w:basedOn w:val="117"/>
    <w:qFormat/>
    <w:uiPriority w:val="0"/>
  </w:style>
  <w:style w:type="character" w:customStyle="1" w:styleId="119">
    <w:name w:val="三级条标题 Char"/>
    <w:basedOn w:val="118"/>
    <w:qFormat/>
    <w:uiPriority w:val="0"/>
  </w:style>
  <w:style w:type="character" w:customStyle="1" w:styleId="120">
    <w:name w:val="标题 9 Char Char Char Char"/>
    <w:basedOn w:val="30"/>
    <w:qFormat/>
    <w:uiPriority w:val="0"/>
    <w:rPr>
      <w:rFonts w:ascii="Arial" w:hAnsi="Arial" w:eastAsia="黑体"/>
      <w:kern w:val="2"/>
      <w:sz w:val="21"/>
      <w:szCs w:val="21"/>
      <w:lang w:val="en-US" w:eastAsia="zh-CN" w:bidi="ar-SA"/>
    </w:rPr>
  </w:style>
  <w:style w:type="paragraph" w:customStyle="1" w:styleId="121">
    <w:name w:val="reader-word-layer reader-word-s16-11"/>
    <w:basedOn w:val="1"/>
    <w:qFormat/>
    <w:uiPriority w:val="0"/>
    <w:pPr>
      <w:widowControl/>
      <w:spacing w:before="100" w:beforeAutospacing="1" w:after="100" w:afterAutospacing="1"/>
      <w:jc w:val="left"/>
    </w:pPr>
    <w:rPr>
      <w:kern w:val="0"/>
      <w:sz w:val="24"/>
    </w:rPr>
  </w:style>
  <w:style w:type="paragraph" w:customStyle="1" w:styleId="122">
    <w:name w:val="reader-word-layer reader-word-s16-9"/>
    <w:basedOn w:val="1"/>
    <w:qFormat/>
    <w:uiPriority w:val="0"/>
    <w:pPr>
      <w:widowControl/>
      <w:spacing w:before="100" w:beforeAutospacing="1" w:after="100" w:afterAutospacing="1"/>
      <w:jc w:val="left"/>
    </w:pPr>
    <w:rPr>
      <w:kern w:val="0"/>
      <w:sz w:val="24"/>
    </w:rPr>
  </w:style>
  <w:style w:type="paragraph" w:customStyle="1" w:styleId="123">
    <w:name w:val="reader-word-layer reader-word-s16-15"/>
    <w:basedOn w:val="1"/>
    <w:qFormat/>
    <w:uiPriority w:val="0"/>
    <w:pPr>
      <w:widowControl/>
      <w:spacing w:before="100" w:beforeAutospacing="1" w:after="100" w:afterAutospacing="1"/>
      <w:jc w:val="left"/>
    </w:pPr>
    <w:rPr>
      <w:kern w:val="0"/>
      <w:sz w:val="24"/>
    </w:rPr>
  </w:style>
  <w:style w:type="paragraph" w:customStyle="1" w:styleId="124">
    <w:name w:val="reader-word-layer reader-word-s16-13"/>
    <w:basedOn w:val="1"/>
    <w:qFormat/>
    <w:uiPriority w:val="0"/>
    <w:pPr>
      <w:widowControl/>
      <w:spacing w:before="100" w:beforeAutospacing="1" w:after="100" w:afterAutospacing="1"/>
      <w:jc w:val="left"/>
    </w:pPr>
    <w:rPr>
      <w:kern w:val="0"/>
      <w:sz w:val="24"/>
    </w:rPr>
  </w:style>
  <w:style w:type="paragraph" w:customStyle="1" w:styleId="125">
    <w:name w:val="reader-word-layer reader-word-s16-5"/>
    <w:basedOn w:val="1"/>
    <w:qFormat/>
    <w:uiPriority w:val="0"/>
    <w:pPr>
      <w:widowControl/>
      <w:spacing w:before="100" w:beforeAutospacing="1" w:after="100" w:afterAutospacing="1"/>
      <w:jc w:val="left"/>
    </w:pPr>
    <w:rPr>
      <w:kern w:val="0"/>
      <w:sz w:val="24"/>
    </w:rPr>
  </w:style>
  <w:style w:type="paragraph" w:customStyle="1" w:styleId="126">
    <w:name w:val="reader-word-layer reader-word-s16-20"/>
    <w:basedOn w:val="1"/>
    <w:qFormat/>
    <w:uiPriority w:val="0"/>
    <w:pPr>
      <w:widowControl/>
      <w:spacing w:before="100" w:beforeAutospacing="1" w:after="100" w:afterAutospacing="1"/>
      <w:jc w:val="left"/>
    </w:pPr>
    <w:rPr>
      <w:kern w:val="0"/>
      <w:sz w:val="24"/>
    </w:rPr>
  </w:style>
  <w:style w:type="paragraph" w:customStyle="1" w:styleId="127">
    <w:name w:val="reader-word-layer reader-word-s16-12"/>
    <w:basedOn w:val="1"/>
    <w:qFormat/>
    <w:uiPriority w:val="0"/>
    <w:pPr>
      <w:widowControl/>
      <w:spacing w:before="100" w:beforeAutospacing="1" w:after="100" w:afterAutospacing="1"/>
      <w:jc w:val="left"/>
    </w:pPr>
    <w:rPr>
      <w:kern w:val="0"/>
      <w:sz w:val="24"/>
    </w:rPr>
  </w:style>
  <w:style w:type="paragraph" w:customStyle="1" w:styleId="128">
    <w:name w:val="reader-word-layer reader-word-s16-17"/>
    <w:basedOn w:val="1"/>
    <w:qFormat/>
    <w:uiPriority w:val="0"/>
    <w:pPr>
      <w:widowControl/>
      <w:spacing w:before="100" w:beforeAutospacing="1" w:after="100" w:afterAutospacing="1"/>
      <w:jc w:val="left"/>
    </w:pPr>
    <w:rPr>
      <w:kern w:val="0"/>
      <w:sz w:val="24"/>
    </w:rPr>
  </w:style>
  <w:style w:type="paragraph" w:customStyle="1" w:styleId="129">
    <w:name w:val="reader-word-layer reader-word-s16-8"/>
    <w:basedOn w:val="1"/>
    <w:qFormat/>
    <w:uiPriority w:val="0"/>
    <w:pPr>
      <w:widowControl/>
      <w:spacing w:before="100" w:beforeAutospacing="1" w:after="100" w:afterAutospacing="1"/>
      <w:jc w:val="left"/>
    </w:pPr>
    <w:rPr>
      <w:kern w:val="0"/>
      <w:sz w:val="24"/>
    </w:rPr>
  </w:style>
  <w:style w:type="paragraph" w:customStyle="1" w:styleId="130">
    <w:name w:val="reader-word-layer reader-word-s16-16"/>
    <w:basedOn w:val="1"/>
    <w:qFormat/>
    <w:uiPriority w:val="0"/>
    <w:pPr>
      <w:widowControl/>
      <w:spacing w:before="100" w:beforeAutospacing="1" w:after="100" w:afterAutospacing="1"/>
      <w:jc w:val="left"/>
    </w:pPr>
    <w:rPr>
      <w:kern w:val="0"/>
      <w:sz w:val="24"/>
    </w:rPr>
  </w:style>
  <w:style w:type="paragraph" w:customStyle="1" w:styleId="131">
    <w:name w:val="reader-word-layer reader-word-s16-22"/>
    <w:basedOn w:val="1"/>
    <w:qFormat/>
    <w:uiPriority w:val="0"/>
    <w:pPr>
      <w:widowControl/>
      <w:spacing w:before="100" w:beforeAutospacing="1" w:after="100" w:afterAutospacing="1"/>
      <w:jc w:val="left"/>
    </w:pPr>
    <w:rPr>
      <w:kern w:val="0"/>
      <w:sz w:val="24"/>
    </w:rPr>
  </w:style>
  <w:style w:type="paragraph" w:customStyle="1" w:styleId="132">
    <w:name w:val="reader-word-layer reader-word-s16-19"/>
    <w:basedOn w:val="1"/>
    <w:qFormat/>
    <w:uiPriority w:val="0"/>
    <w:pPr>
      <w:widowControl/>
      <w:spacing w:before="100" w:beforeAutospacing="1" w:after="100" w:afterAutospacing="1"/>
      <w:jc w:val="left"/>
    </w:pPr>
    <w:rPr>
      <w:kern w:val="0"/>
      <w:sz w:val="24"/>
    </w:rPr>
  </w:style>
  <w:style w:type="paragraph" w:customStyle="1" w:styleId="133">
    <w:name w:val="reader-word-layer reader-word-s16-21"/>
    <w:basedOn w:val="1"/>
    <w:qFormat/>
    <w:uiPriority w:val="0"/>
    <w:pPr>
      <w:widowControl/>
      <w:spacing w:before="100" w:beforeAutospacing="1" w:after="100" w:afterAutospacing="1"/>
      <w:jc w:val="left"/>
    </w:pPr>
    <w:rPr>
      <w:kern w:val="0"/>
      <w:sz w:val="24"/>
    </w:rPr>
  </w:style>
  <w:style w:type="character" w:customStyle="1" w:styleId="134">
    <w:name w:val="文档结构图 Char"/>
    <w:basedOn w:val="30"/>
    <w:link w:val="18"/>
    <w:qFormat/>
    <w:uiPriority w:val="0"/>
    <w:rPr>
      <w:rFonts w:ascii="宋体"/>
      <w:kern w:val="2"/>
      <w:sz w:val="18"/>
      <w:szCs w:val="18"/>
    </w:rPr>
  </w:style>
  <w:style w:type="character" w:customStyle="1" w:styleId="135">
    <w:name w:val="段 Char"/>
    <w:link w:val="54"/>
    <w:qFormat/>
    <w:uiPriority w:val="0"/>
    <w:rPr>
      <w:rFonts w:ascii="宋体"/>
      <w:sz w:val="21"/>
      <w:lang w:bidi="ar-SA"/>
    </w:rPr>
  </w:style>
  <w:style w:type="paragraph" w:customStyle="1" w:styleId="13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37">
    <w:name w:val="Placeholder Text"/>
    <w:basedOn w:val="30"/>
    <w:semiHidden/>
    <w:qFormat/>
    <w:uiPriority w:val="99"/>
    <w:rPr>
      <w:color w:val="808080"/>
    </w:rPr>
  </w:style>
  <w:style w:type="character" w:customStyle="1" w:styleId="138">
    <w:name w:val="批注框文本 Char"/>
    <w:basedOn w:val="30"/>
    <w:link w:val="22"/>
    <w:qFormat/>
    <w:uiPriority w:val="0"/>
    <w:rPr>
      <w:kern w:val="2"/>
      <w:sz w:val="18"/>
      <w:szCs w:val="18"/>
    </w:rPr>
  </w:style>
  <w:style w:type="character" w:customStyle="1" w:styleId="139">
    <w:name w:val="日期 Char"/>
    <w:basedOn w:val="30"/>
    <w:link w:val="21"/>
    <w:qFormat/>
    <w:uiPriority w:val="0"/>
    <w:rPr>
      <w:kern w:val="2"/>
      <w:sz w:val="21"/>
      <w:szCs w:val="24"/>
    </w:rPr>
  </w:style>
  <w:style w:type="character" w:customStyle="1" w:styleId="140">
    <w:name w:val="fontstyle01"/>
    <w:basedOn w:val="30"/>
    <w:qFormat/>
    <w:uiPriority w:val="0"/>
    <w:rPr>
      <w:rFonts w:ascii="TimesNewRomanPSMT" w:hAnsi="TimesNewRomanPSMT" w:eastAsia="TimesNewRomanPSMT" w:cs="TimesNewRomanPSMT"/>
      <w:color w:val="000000"/>
      <w:sz w:val="22"/>
      <w:szCs w:val="22"/>
    </w:rPr>
  </w:style>
  <w:style w:type="character" w:customStyle="1" w:styleId="141">
    <w:name w:val="fontstyle21"/>
    <w:basedOn w:val="30"/>
    <w:qFormat/>
    <w:uiPriority w:val="0"/>
    <w:rPr>
      <w:rFonts w:hint="default" w:ascii="Times New Roman" w:hAnsi="Times New Roman" w:cs="Times New Roman"/>
      <w:color w:val="000000"/>
      <w:sz w:val="22"/>
      <w:szCs w:val="22"/>
    </w:rPr>
  </w:style>
  <w:style w:type="paragraph" w:customStyle="1" w:styleId="1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43">
    <w:name w:val="二级无"/>
    <w:basedOn w:val="1"/>
    <w:qFormat/>
    <w:uiPriority w:val="0"/>
    <w:pPr>
      <w:widowControl/>
      <w:spacing w:beforeLines="50" w:afterLines="50"/>
      <w:ind w:left="993"/>
      <w:jc w:val="left"/>
      <w:outlineLvl w:val="3"/>
    </w:pPr>
    <w:rPr>
      <w:rFonts w:ascii="宋体"/>
      <w:kern w:val="0"/>
      <w:szCs w:val="21"/>
    </w:rPr>
  </w:style>
  <w:style w:type="paragraph" w:customStyle="1" w:styleId="144">
    <w:name w:val="一级无"/>
    <w:basedOn w:val="56"/>
    <w:qFormat/>
    <w:uiPriority w:val="0"/>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7"/>
    <customShpInfo spid="_x0000_s1033"/>
    <customShpInfo spid="_x0000_s1032"/>
    <customShpInfo spid="_x0000_s1031"/>
    <customShpInfo spid="_x0000_s1030"/>
    <customShpInfo spid="_x0000_s1029"/>
    <customShpInfo spid="_x0000_s1028"/>
    <customShpInfo spid="_x0000_s1026"/>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Sky123.Org</Company>
  <Pages>11</Pages>
  <Words>1325</Words>
  <Characters>7553</Characters>
  <Lines>62</Lines>
  <Paragraphs>17</Paragraphs>
  <ScaleCrop>false</ScaleCrop>
  <LinksUpToDate>false</LinksUpToDate>
  <CharactersWithSpaces>8861</CharactersWithSpaces>
  <Application>WPS Office_2.3.1.758_F1E327BC-269C-435d-A152-05C5408002CA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2018-04-12T00:02:00Z</dcterms:created>
  <dc:creator>雨薇</dc:creator>
  <cp:lastModifiedBy>yuwen</cp:lastModifiedBy>
  <cp:lastPrinted>2018-11-29T01:37:00Z</cp:lastPrinted>
  <dcterms:modified xsi:type="dcterms:W3CDTF">2018-12-24T22:16:05Z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2052-2.3.1.758</vt:lpwstr>
  </property>
</Properties>
</file>