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  <w:lang w:eastAsia="zh-CN"/>
        </w:rPr>
        <w:t>杭</w:t>
      </w:r>
      <w:r>
        <w:rPr>
          <w:rFonts w:hint="eastAsia"/>
          <w:b/>
          <w:sz w:val="30"/>
          <w:szCs w:val="30"/>
        </w:rPr>
        <w:t>猪》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修订说明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杭</w:t>
      </w:r>
      <w:r>
        <w:rPr>
          <w:rFonts w:hint="eastAsia"/>
          <w:sz w:val="24"/>
          <w:szCs w:val="24"/>
        </w:rPr>
        <w:t>猪是我省重要的适合于丘陵、山区饲养的优良地方猪资源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杭猪原产地在江西省修水县，又称“杭口猪”或“上杭猪”，因主要产于江西省修水县的杭口、上杭而得名</w:t>
      </w:r>
      <w:r>
        <w:rPr>
          <w:rFonts w:hint="eastAsia"/>
          <w:sz w:val="24"/>
          <w:szCs w:val="24"/>
          <w:lang w:eastAsia="zh-CN"/>
        </w:rPr>
        <w:t>，其</w:t>
      </w:r>
      <w:r>
        <w:rPr>
          <w:rFonts w:hint="eastAsia"/>
          <w:sz w:val="24"/>
          <w:szCs w:val="24"/>
        </w:rPr>
        <w:t>中心产区为江西省修水县的西港、上杭、杭口、三都等乡镇，并分布于铜鼓、武宁等县和湖北省的通山、崇阳、通城等一些毗邻地区。杭猪的繁殖性能好，两年可产五胎（民间普遍21日龄断奶），具有适应性、抗病力强，耐粗饲，肉质细嫩，味道鲜美等特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生活水平的提高，人们不单单要求产品安全，而且对产品质量要求越来越高，特别是猪肉食品，要求风味、口感好，要求肉质鲜美，而生产出来的含杭猪血缘的商品猪正迎合了这一要求。据研究，杭猪及其二元杂交商品猪其鲜味氨基酸含量、肌苷酸等风味物质含量远高于普通猪肉，属高档猪肉食品，受到市场的追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，追求高档优质猪肉食品是市场的发展趋势，目前欧美国家及我国广东、北京、上海、江苏等发达地区就喜欢高档绿色优质猪肉，完全接受优质优价理念；再说，发展了优质猪肉就更进一步促进了保种，更符合世界《生物多样性公约》，我国是首批签字国之一，家畜品种资源多样性是生物多样性的重要组成部分，更是人类生活条件的重要保证部分。同时这也符合2009年8月4日农业部下发的《全国生猪改良计划》中的“加强地方品种猪的杂交利用，满足市场的多样性需求”精神要求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展高档绿色生猪，既可以充分利用我省地方猪种，又可以调整我省生猪结构，满足不同消费层次人群需求，也非常符合我省十大战略性新兴产业（绿色食品）发展规划（2009—2015），符合我国《2006～2020中长期科学与技术发展规划纲要》中关于农业的重点领域及其优先题，即“种质资源发掘、保护和创新与利用”方向和精神，对于调整我省生猪结构、发展民族种猪事业将做出巨大贡献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现在省内外不少企业都在从事杭猪的开放与利用，有迹象表明越来越多有识之士计划从事高档绿色猪肉开发。由于目前杭猪标准</w:t>
      </w:r>
      <w:r>
        <w:rPr>
          <w:rFonts w:hint="eastAsia"/>
          <w:sz w:val="24"/>
          <w:szCs w:val="24"/>
          <w:lang w:eastAsia="zh-CN"/>
        </w:rPr>
        <w:t>（DB36/T162-1994）</w:t>
      </w:r>
      <w:r>
        <w:rPr>
          <w:rFonts w:hint="eastAsia"/>
          <w:sz w:val="24"/>
          <w:szCs w:val="24"/>
        </w:rPr>
        <w:t>还是1994年制定，已经不适应现在形势发展需求，根据GB/T 1.1  标准化工作导则第一部分：标准的结构和编写、GB/T 畜禽品种标准编制导则 猪、NY/T 820 种猪登记技术规范、NY/T 822 种猪生产性能测定规程等标准，特修订杭猪标准，作为杭猪鉴别、规范杭猪开发与利用、组织生产、监督管理之依据。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本地方标准的修订，将有力地促进象杭猪类本省地方猪种的开发与利用。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主要修订内容包括本技术规程中的规范性引用文件和部分内容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以下标准由于1994年以前没有制定颁布实施，此次修订作为规范性引用文件：</w:t>
      </w:r>
    </w:p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GB/T 1.1  标准化工作导则第一部分：标准的结构和编写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GB 16549-2006  畜禽检疫规范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65-2004  猪饲养标准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GB/T 畜禽品种标准编制导则 猪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820 种猪登记技术规范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822 种猪生产性能测定规程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825 瘦肉型猪胴体性状测定技术规范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821  猪肌肉品质测定技术规范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GB 16567 种畜禽调运检疫技术规范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NY/T 2826-2015  沙子岭猪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softHyphen/>
      </w:r>
      <w:r>
        <w:rPr>
          <w:rFonts w:hint="eastAsia"/>
          <w:sz w:val="24"/>
          <w:szCs w:val="24"/>
          <w:lang w:val="en-US" w:eastAsia="zh-CN"/>
        </w:rPr>
        <w:t>——修改了将原标准2.2生产性能列入2.0品种特征特性，修订稿将繁殖、肥育、肉质性能单列出归于生产性能；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——删除了2.2.4中杂交利用的相关内容；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——删除了3.0种猪鉴定评级的相关内容，增加了种猪测定要求；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——删除了4.0种猪出场标准，增加了种猪基本要求。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同时增加标准照片6张，即正面、侧面、尾部公母照片各一张。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特制定本标准，但限于水平，肯定有不少问题，恳请指正。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本标准由江西省农业厅提出。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本标准修订单位：江西省农业科学院畜牧兽医研究所 江西省</w:t>
      </w:r>
      <w:r>
        <w:rPr>
          <w:rFonts w:hint="eastAsia"/>
          <w:sz w:val="24"/>
          <w:szCs w:val="24"/>
          <w:lang w:eastAsia="zh-CN"/>
        </w:rPr>
        <w:t>修水杭</w:t>
      </w:r>
      <w:r>
        <w:rPr>
          <w:rFonts w:hint="eastAsia"/>
          <w:sz w:val="24"/>
          <w:szCs w:val="24"/>
        </w:rPr>
        <w:t xml:space="preserve">猪原种场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本标准主要修订人：万明春、吴平山、方绍培、周泉勇、刘晨龙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冷瑜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本标准所代替标准的历次版本发布情况为：DB36/T162-94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8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pStyle w:val="9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pStyle w:val="10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4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4A"/>
    <w:rsid w:val="00034F0E"/>
    <w:rsid w:val="00043B78"/>
    <w:rsid w:val="00051A5C"/>
    <w:rsid w:val="0008437B"/>
    <w:rsid w:val="00096B19"/>
    <w:rsid w:val="000F47F2"/>
    <w:rsid w:val="00146B6E"/>
    <w:rsid w:val="001A5033"/>
    <w:rsid w:val="001B2C6B"/>
    <w:rsid w:val="001C36CB"/>
    <w:rsid w:val="002321C1"/>
    <w:rsid w:val="0033764F"/>
    <w:rsid w:val="00350016"/>
    <w:rsid w:val="003607BB"/>
    <w:rsid w:val="003756FF"/>
    <w:rsid w:val="003812A9"/>
    <w:rsid w:val="003B074A"/>
    <w:rsid w:val="004F1B57"/>
    <w:rsid w:val="00545A41"/>
    <w:rsid w:val="005654E2"/>
    <w:rsid w:val="005963F7"/>
    <w:rsid w:val="006035DD"/>
    <w:rsid w:val="00613255"/>
    <w:rsid w:val="0065178C"/>
    <w:rsid w:val="0066543A"/>
    <w:rsid w:val="00670171"/>
    <w:rsid w:val="006B27A9"/>
    <w:rsid w:val="006F033D"/>
    <w:rsid w:val="00720B02"/>
    <w:rsid w:val="007D45F8"/>
    <w:rsid w:val="007D5F09"/>
    <w:rsid w:val="0080270D"/>
    <w:rsid w:val="008D0864"/>
    <w:rsid w:val="0092403F"/>
    <w:rsid w:val="009B4C03"/>
    <w:rsid w:val="009D1AA9"/>
    <w:rsid w:val="00A030C8"/>
    <w:rsid w:val="00A14CC1"/>
    <w:rsid w:val="00A52E1B"/>
    <w:rsid w:val="00A82E3D"/>
    <w:rsid w:val="00AB1768"/>
    <w:rsid w:val="00AC1F23"/>
    <w:rsid w:val="00AE42A7"/>
    <w:rsid w:val="00B106F2"/>
    <w:rsid w:val="00B769CF"/>
    <w:rsid w:val="00BD7BC5"/>
    <w:rsid w:val="00C758AE"/>
    <w:rsid w:val="00C82300"/>
    <w:rsid w:val="00C878FF"/>
    <w:rsid w:val="00CB5ACA"/>
    <w:rsid w:val="00CC758F"/>
    <w:rsid w:val="00CD0F9D"/>
    <w:rsid w:val="00CF59E8"/>
    <w:rsid w:val="00D61A52"/>
    <w:rsid w:val="00D7361E"/>
    <w:rsid w:val="00DB7D3C"/>
    <w:rsid w:val="00E358D7"/>
    <w:rsid w:val="00F7726F"/>
    <w:rsid w:val="07261A12"/>
    <w:rsid w:val="08DF5AD8"/>
    <w:rsid w:val="09FF41F9"/>
    <w:rsid w:val="39D11BD2"/>
    <w:rsid w:val="3A786206"/>
    <w:rsid w:val="456A1A59"/>
    <w:rsid w:val="47212702"/>
    <w:rsid w:val="505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前言、引言标题"/>
    <w:next w:val="1"/>
    <w:qFormat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9">
    <w:name w:val="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0">
    <w:name w:val="一级条标题"/>
    <w:next w:val="1"/>
    <w:qFormat/>
    <w:uiPriority w:val="99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10"/>
    <w:next w:val="1"/>
    <w:qFormat/>
    <w:uiPriority w:val="99"/>
    <w:pPr>
      <w:numPr>
        <w:ilvl w:val="3"/>
      </w:numPr>
      <w:outlineLvl w:val="3"/>
    </w:pPr>
  </w:style>
  <w:style w:type="paragraph" w:customStyle="1" w:styleId="12">
    <w:name w:val="三级条标题"/>
    <w:basedOn w:val="11"/>
    <w:next w:val="1"/>
    <w:qFormat/>
    <w:uiPriority w:val="99"/>
    <w:pPr>
      <w:numPr>
        <w:ilvl w:val="4"/>
      </w:numPr>
      <w:outlineLvl w:val="4"/>
    </w:pPr>
  </w:style>
  <w:style w:type="paragraph" w:customStyle="1" w:styleId="13">
    <w:name w:val="四级条标题"/>
    <w:basedOn w:val="12"/>
    <w:next w:val="1"/>
    <w:qFormat/>
    <w:uiPriority w:val="99"/>
    <w:pPr>
      <w:numPr>
        <w:ilvl w:val="5"/>
      </w:numPr>
      <w:outlineLvl w:val="5"/>
    </w:pPr>
  </w:style>
  <w:style w:type="paragraph" w:customStyle="1" w:styleId="14">
    <w:name w:val="五级条标题"/>
    <w:basedOn w:val="13"/>
    <w:next w:val="1"/>
    <w:qFormat/>
    <w:uiPriority w:val="99"/>
    <w:pPr>
      <w:numPr>
        <w:ilvl w:val="6"/>
      </w:numPr>
      <w:outlineLvl w:val="6"/>
    </w:pPr>
  </w:style>
  <w:style w:type="paragraph" w:customStyle="1" w:styleId="15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qc</Company>
  <Pages>2</Pages>
  <Words>225</Words>
  <Characters>1284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2017-07-11T08:14:00Z</dcterms:created>
  <dc:creator>小米米</dc:creator>
  <cp:lastModifiedBy>明春</cp:lastModifiedBy>
  <dcterms:modified xsi:type="dcterms:W3CDTF">2018-11-20T00:51:22Z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